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OLE_LINK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104bis</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215890</w:t>
      </w:r>
      <w:bookmarkStart w:id="41" w:name="_GoBack"/>
      <w:bookmarkEnd w:id="41"/>
      <w:r>
        <w:rPr>
          <w:rFonts w:hint="default" w:ascii="Arial" w:hAnsi="Arial" w:cs="Arial"/>
          <w:b/>
          <w:color w:val="auto"/>
          <w:sz w:val="24"/>
          <w:szCs w:val="24"/>
          <w:highlight w:val="none"/>
          <w:lang w:val="en-US" w:eastAsia="zh-CN"/>
        </w:rPr>
        <w:t xml:space="preserve">                                                 </w:t>
      </w:r>
    </w:p>
    <w:bookmarkEnd w:id="2"/>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 xml:space="preserve">Electronic Meeting, </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10</w:t>
      </w:r>
      <w:r>
        <w:rPr>
          <w:rFonts w:hint="default" w:ascii="Arial" w:hAnsi="Arial" w:eastAsia="宋体" w:cs="Arial"/>
          <w:b/>
          <w:color w:val="auto"/>
          <w:sz w:val="24"/>
          <w:szCs w:val="24"/>
          <w:highlight w:val="none"/>
          <w:lang w:val="en-US" w:eastAsia="zh-CN"/>
        </w:rPr>
        <w:t>-</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19</w:t>
      </w:r>
      <w:r>
        <w:rPr>
          <w:rFonts w:hint="default" w:ascii="Arial" w:hAnsi="Arial" w:eastAsia="宋体" w:cs="Arial"/>
          <w:b/>
          <w:color w:val="auto"/>
          <w:sz w:val="24"/>
          <w:szCs w:val="24"/>
          <w:highlight w:val="none"/>
          <w:lang w:val="en-US" w:eastAsia="zh-CN"/>
        </w:rPr>
        <w:t>, 202</w:t>
      </w:r>
      <w:r>
        <w:rPr>
          <w:rFonts w:hint="eastAsia" w:ascii="Arial" w:hAnsi="Arial" w:eastAsia="宋体" w:cs="Arial"/>
          <w:b/>
          <w:color w:val="auto"/>
          <w:sz w:val="24"/>
          <w:szCs w:val="24"/>
          <w:highlight w:val="none"/>
          <w:lang w:val="en-US" w:eastAsia="zh-CN"/>
        </w:rPr>
        <w:t>2</w:t>
      </w:r>
    </w:p>
    <w:p>
      <w:pPr>
        <w:pStyle w:val="14"/>
        <w:keepNext w:val="0"/>
        <w:keepLines w:val="0"/>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val="0"/>
        <w:keepLines w:val="0"/>
        <w:pageBreakBefore w:val="0"/>
        <w:widowControl w:val="0"/>
        <w:tabs>
          <w:tab w:val="left" w:pos="1985"/>
        </w:tabs>
        <w:kinsoku/>
        <w:wordWrap/>
        <w:overflowPunct/>
        <w:topLinePunct w:val="0"/>
        <w:autoSpaceDE/>
        <w:autoSpaceDN/>
        <w:bidi w:val="0"/>
        <w:adjustRightInd/>
        <w:snapToGrid/>
        <w:spacing w:before="120" w:after="120" w:line="240" w:lineRule="auto"/>
        <w:ind w:left="0" w:firstLine="0" w:firstLineChars="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3" w:name="OLE_LINK44"/>
      <w:r>
        <w:rPr>
          <w:rFonts w:hint="eastAsia" w:ascii="Arial" w:hAnsi="Arial"/>
          <w:b/>
          <w:sz w:val="24"/>
          <w:highlight w:val="none"/>
          <w:lang w:val="en-US" w:eastAsia="zh-CN"/>
        </w:rPr>
        <w:t>Further d</w:t>
      </w:r>
      <w:r>
        <w:rPr>
          <w:rStyle w:val="59"/>
          <w:rFonts w:hint="eastAsia"/>
          <w:b/>
          <w:highlight w:val="none"/>
          <w:lang w:val="pt-BR" w:eastAsia="zh-CN"/>
        </w:rPr>
        <w:t>iscussion on</w:t>
      </w:r>
      <w:bookmarkStart w:id="4" w:name="OLE_LINK7"/>
      <w:r>
        <w:rPr>
          <w:rStyle w:val="59"/>
          <w:rFonts w:hint="eastAsia"/>
          <w:b/>
          <w:highlight w:val="none"/>
          <w:lang w:val="en-US" w:eastAsia="zh-CN"/>
        </w:rPr>
        <w:t> non-collocated EN-DC</w:t>
      </w:r>
      <w:bookmarkEnd w:id="4"/>
      <w:r>
        <w:rPr>
          <w:rStyle w:val="59"/>
          <w:rFonts w:hint="eastAsia"/>
          <w:b/>
          <w:highlight w:val="none"/>
          <w:lang w:val="en-US" w:eastAsia="zh-CN"/>
        </w:rPr>
        <w:t xml:space="preserve"> and NR-CA</w:t>
      </w:r>
      <w:bookmarkEnd w:id="3"/>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6.11.2</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rFonts w:hint="default"/>
          <w:i/>
          <w:iCs/>
          <w:kern w:val="2"/>
          <w:lang w:val="en-US" w:eastAsia="zh-CN"/>
        </w:rPr>
      </w:pPr>
      <w:r>
        <w:rPr>
          <w:b/>
          <w:kern w:val="0"/>
          <w:sz w:val="24"/>
          <w:szCs w:val="24"/>
          <w:highlight w:val="none"/>
        </w:rPr>
        <w:t>1 Introduction</w:t>
      </w:r>
      <w:bookmarkStart w:id="5" w:name="OLE_LINK25"/>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In last meeting, some issues related to the non-collocated ENDC and NR CA were extension discussed. However, the discussion mainly focus on the type 2 UE, i.e. 2x2 in each carrier. For the new type UE (we call it as type 3 UE in this paper), i.e. 4x4 in each carrier, it was postpone to RAN4 #104bis-e meeting.</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For type 2 UE, there were some agreements captured in the approved WF [1], where some of them are captured below for convenience:</w:t>
      </w:r>
    </w:p>
    <w:p>
      <w:pPr>
        <w:keepNext w:val="0"/>
        <w:keepLines w:val="0"/>
        <w:pageBreakBefore w:val="0"/>
        <w:widowControl/>
        <w:kinsoku/>
        <w:wordWrap/>
        <w:overflowPunct/>
        <w:topLinePunct w:val="0"/>
        <w:autoSpaceDE/>
        <w:autoSpaceDN/>
        <w:bidi w:val="0"/>
        <w:adjustRightInd/>
        <w:snapToGrid/>
        <w:spacing w:line="260" w:lineRule="auto"/>
        <w:textAlignment w:val="auto"/>
        <w:outlineLvl w:val="1"/>
        <w:rPr>
          <w:b/>
          <w:bCs/>
          <w:i/>
          <w:iCs/>
          <w:lang w:val="en-GB" w:eastAsia="en-US"/>
        </w:rPr>
      </w:pPr>
      <w:r>
        <w:rPr>
          <w:b/>
          <w:bCs/>
          <w:i/>
          <w:iCs/>
          <w:lang w:val="en-GB" w:eastAsia="en-US"/>
        </w:rPr>
        <w:t>Sub-topic 2-2: UE RF architecture baseline</w:t>
      </w:r>
    </w:p>
    <w:p>
      <w:pPr>
        <w:spacing w:beforeLines="-2147483648" w:after="180" w:afterLines="-2147483648" w:line="240" w:lineRule="auto"/>
        <w:jc w:val="left"/>
        <w:rPr>
          <w:rFonts w:hint="eastAsia" w:ascii="Times New Roman" w:hAnsi="Times New Roman" w:cs="Times New Roman"/>
          <w:i/>
          <w:iCs/>
          <w:kern w:val="0"/>
          <w:sz w:val="20"/>
          <w:lang w:val="en-GB" w:eastAsia="ko-KR"/>
        </w:rPr>
      </w:pPr>
      <w:r>
        <w:rPr>
          <w:rFonts w:hint="eastAsia" w:ascii="Times New Roman" w:hAnsi="Times New Roman" w:eastAsia="游明朝" w:cs="Times New Roman"/>
          <w:i/>
          <w:iCs/>
          <w:kern w:val="0"/>
          <w:sz w:val="20"/>
          <w:lang w:val="en-GB" w:eastAsia="ja-JP"/>
        </w:rPr>
        <w:t>&lt;</w:t>
      </w:r>
      <w:r>
        <w:rPr>
          <w:rFonts w:ascii="Times New Roman" w:hAnsi="Times New Roman" w:cs="Times New Roman"/>
          <w:i/>
          <w:iCs/>
          <w:kern w:val="0"/>
          <w:sz w:val="20"/>
          <w:lang w:val="en-GB" w:eastAsia="ko-KR"/>
        </w:rPr>
        <w:t xml:space="preserve"> Issue 2-2-1 (a): UE RF architecture</w:t>
      </w:r>
      <w:r>
        <w:rPr>
          <w:rFonts w:ascii="Times New Roman" w:hAnsi="Times New Roman" w:eastAsia="游明朝" w:cs="Times New Roman"/>
          <w:i/>
          <w:iCs/>
          <w:kern w:val="0"/>
          <w:sz w:val="20"/>
          <w:lang w:val="en-GB" w:eastAsia="ja-JP"/>
        </w:rPr>
        <w:t>&gt;</w:t>
      </w:r>
    </w:p>
    <w:p>
      <w:pPr>
        <w:spacing w:beforeLines="-2147483648" w:after="180" w:afterLines="-2147483648" w:line="240" w:lineRule="auto"/>
        <w:jc w:val="left"/>
        <w:rPr>
          <w:rFonts w:ascii="Times New Roman" w:hAnsi="Times New Roman" w:eastAsia="游明朝" w:cs="Times New Roman"/>
          <w:b/>
          <w:i/>
          <w:iCs/>
          <w:kern w:val="0"/>
          <w:sz w:val="20"/>
          <w:lang w:val="en-GB" w:eastAsia="ko-KR"/>
        </w:rPr>
      </w:pPr>
      <w:r>
        <w:rPr>
          <w:rFonts w:ascii="Times New Roman" w:hAnsi="Times New Roman" w:eastAsia="游明朝" w:cs="Times New Roman"/>
          <w:b/>
          <w:i/>
          <w:iCs/>
          <w:kern w:val="0"/>
          <w:sz w:val="20"/>
          <w:lang w:val="en-GB" w:eastAsia="en-US"/>
        </w:rPr>
        <w:t xml:space="preserve">Agreement: </w:t>
      </w:r>
    </w:p>
    <w:p>
      <w:pPr>
        <w:numPr>
          <w:ilvl w:val="0"/>
          <w:numId w:val="7"/>
        </w:numPr>
        <w:spacing w:after="120"/>
        <w:ind w:left="420" w:hanging="420" w:firstLineChars="0"/>
        <w:rPr>
          <w:rFonts w:ascii="Times New Roman" w:hAnsi="Times New Roman" w:eastAsia="游明朝" w:cs="Times New Roman"/>
          <w:i/>
          <w:iCs/>
          <w:lang w:val="en-GB" w:eastAsia="en-US" w:bidi="ar-SA"/>
        </w:rPr>
      </w:pPr>
      <w:r>
        <w:rPr>
          <w:rFonts w:ascii="Times New Roman" w:hAnsi="Times New Roman" w:eastAsia="等线" w:cs="Times New Roman"/>
          <w:i/>
          <w:iCs/>
          <w:lang w:val="en-GB" w:eastAsia="en-US" w:bidi="ar-SA"/>
        </w:rPr>
        <w:t>Total four RF antenna is assumed.</w:t>
      </w:r>
    </w:p>
    <w:p>
      <w:pPr>
        <w:numPr>
          <w:ilvl w:val="0"/>
          <w:numId w:val="7"/>
        </w:numPr>
        <w:spacing w:after="120"/>
        <w:ind w:left="420" w:hanging="420" w:firstLineChars="0"/>
        <w:rPr>
          <w:rFonts w:ascii="Times New Roman" w:hAnsi="Times New Roman" w:eastAsia="宋体" w:cs="Times New Roman"/>
          <w:b/>
          <w:i/>
          <w:iCs/>
          <w:lang w:val="en-GB" w:eastAsia="en-US" w:bidi="ar-SA"/>
        </w:rPr>
      </w:pPr>
      <w:r>
        <w:rPr>
          <w:rFonts w:ascii="Times New Roman" w:hAnsi="Times New Roman" w:eastAsia="宋体" w:cs="Times New Roman"/>
          <w:i/>
          <w:iCs/>
          <w:lang w:val="en-GB" w:eastAsia="en-US" w:bidi="ar-SA"/>
        </w:rPr>
        <w:t xml:space="preserve">Reuse UE RF architecture of inter-band non-contiguous DC_42_n77/78 EN-DC Type-2 </w:t>
      </w:r>
      <w:bookmarkStart w:id="6" w:name="OLE_LINK52"/>
      <w:r>
        <w:rPr>
          <w:rFonts w:ascii="Times New Roman" w:hAnsi="Times New Roman" w:eastAsia="宋体" w:cs="Times New Roman"/>
          <w:i/>
          <w:iCs/>
          <w:lang w:val="en-GB" w:eastAsia="en-US" w:bidi="ar-SA"/>
        </w:rPr>
        <w:t>(i.e. 2 layer/2 Rx Chain per CC, total 4 Rx Chain)</w:t>
      </w:r>
      <w:bookmarkEnd w:id="6"/>
      <w:r>
        <w:rPr>
          <w:rFonts w:ascii="Times New Roman" w:hAnsi="Times New Roman" w:eastAsia="宋体" w:cs="Times New Roman"/>
          <w:i/>
          <w:iCs/>
          <w:lang w:val="en-GB" w:eastAsia="en-US" w:bidi="ar-SA"/>
        </w:rPr>
        <w:t xml:space="preserve"> as the baseline.</w:t>
      </w:r>
    </w:p>
    <w:p>
      <w:pPr>
        <w:spacing w:beforeLines="-2147483648" w:after="180" w:afterLines="-2147483648" w:line="240" w:lineRule="auto"/>
        <w:jc w:val="left"/>
        <w:rPr>
          <w:rFonts w:ascii="Times New Roman" w:hAnsi="Times New Roman" w:cs="Times New Roman"/>
          <w:i/>
          <w:iCs/>
          <w:kern w:val="0"/>
          <w:sz w:val="20"/>
          <w:lang w:val="en-GB" w:eastAsia="en-US"/>
        </w:rPr>
      </w:pPr>
    </w:p>
    <w:p>
      <w:pPr>
        <w:spacing w:beforeLines="-2147483648" w:after="180" w:afterLines="-2147483648" w:line="240" w:lineRule="auto"/>
        <w:jc w:val="left"/>
        <w:rPr>
          <w:rFonts w:ascii="Times New Roman" w:hAnsi="Times New Roman" w:eastAsia="游明朝" w:cs="Times New Roman"/>
          <w:i/>
          <w:iCs/>
          <w:kern w:val="0"/>
          <w:sz w:val="20"/>
          <w:lang w:val="en-GB" w:eastAsia="ja-JP"/>
        </w:rPr>
      </w:pPr>
      <w:r>
        <w:rPr>
          <w:rFonts w:hint="eastAsia" w:ascii="Times New Roman" w:hAnsi="Times New Roman" w:eastAsia="游明朝" w:cs="Times New Roman"/>
          <w:i/>
          <w:iCs/>
          <w:kern w:val="0"/>
          <w:sz w:val="20"/>
          <w:lang w:val="en-GB" w:eastAsia="ja-JP"/>
        </w:rPr>
        <w:t>&lt;</w:t>
      </w:r>
      <w:r>
        <w:rPr>
          <w:rFonts w:ascii="Times New Roman" w:hAnsi="Times New Roman" w:cs="Times New Roman"/>
          <w:i/>
          <w:iCs/>
          <w:kern w:val="0"/>
          <w:sz w:val="20"/>
          <w:lang w:val="en-GB" w:eastAsia="ko-KR"/>
        </w:rPr>
        <w:t xml:space="preserve"> Issue 2-2-1 (b): Meaning of number of Rx Chain</w:t>
      </w:r>
      <w:r>
        <w:rPr>
          <w:rFonts w:ascii="Times New Roman" w:hAnsi="Times New Roman" w:eastAsia="游明朝" w:cs="Times New Roman"/>
          <w:i/>
          <w:iCs/>
          <w:kern w:val="0"/>
          <w:sz w:val="20"/>
          <w:lang w:val="en-GB" w:eastAsia="ja-JP"/>
        </w:rPr>
        <w:t>&gt;</w:t>
      </w:r>
    </w:p>
    <w:p>
      <w:pPr>
        <w:spacing w:beforeLines="-2147483648" w:after="180" w:afterLines="-2147483648" w:line="240" w:lineRule="auto"/>
        <w:jc w:val="left"/>
        <w:rPr>
          <w:rFonts w:ascii="Times New Roman" w:hAnsi="Times New Roman" w:eastAsia="游明朝" w:cs="Times New Roman"/>
          <w:b/>
          <w:i/>
          <w:iCs/>
          <w:kern w:val="0"/>
          <w:sz w:val="20"/>
          <w:lang w:val="en-GB" w:eastAsia="ko-KR"/>
        </w:rPr>
      </w:pPr>
      <w:r>
        <w:rPr>
          <w:rFonts w:ascii="Times New Roman" w:hAnsi="Times New Roman" w:cs="Times New Roman"/>
          <w:b/>
          <w:i/>
          <w:iCs/>
          <w:kern w:val="0"/>
          <w:sz w:val="20"/>
          <w:lang w:val="en-GB" w:eastAsia="zh-CN"/>
        </w:rPr>
        <w:t>Way forward</w:t>
      </w:r>
      <w:r>
        <w:rPr>
          <w:rFonts w:ascii="Times New Roman" w:hAnsi="Times New Roman" w:eastAsia="游明朝" w:cs="Times New Roman"/>
          <w:b/>
          <w:i/>
          <w:iCs/>
          <w:kern w:val="0"/>
          <w:sz w:val="20"/>
          <w:lang w:val="en-GB" w:eastAsia="en-US"/>
        </w:rPr>
        <w:t xml:space="preserve">: </w:t>
      </w:r>
    </w:p>
    <w:p>
      <w:pPr>
        <w:numPr>
          <w:ilvl w:val="0"/>
          <w:numId w:val="8"/>
        </w:numPr>
        <w:spacing w:beforeLines="-2147483648" w:after="120" w:afterLines="50" w:line="240" w:lineRule="auto"/>
        <w:ind w:left="420" w:hanging="420"/>
        <w:jc w:val="left"/>
        <w:rPr>
          <w:rFonts w:ascii="Times New Roman" w:hAnsi="Times New Roman" w:cs="Times New Roman"/>
          <w:i/>
          <w:iCs/>
          <w:kern w:val="0"/>
          <w:sz w:val="20"/>
          <w:lang w:val="en-GB" w:eastAsia="zh-CN"/>
        </w:rPr>
      </w:pPr>
      <w:r>
        <w:rPr>
          <w:rFonts w:ascii="Times New Roman" w:hAnsi="Times New Roman" w:cs="Times New Roman"/>
          <w:i/>
          <w:iCs/>
          <w:kern w:val="0"/>
          <w:sz w:val="20"/>
          <w:lang w:val="en-GB" w:eastAsia="zh-CN"/>
        </w:rPr>
        <w:t>Clarify meaning of number of Rx Chain in the case of total 4 Rx Chain as follows</w:t>
      </w:r>
    </w:p>
    <w:p>
      <w:pPr>
        <w:numPr>
          <w:ilvl w:val="1"/>
          <w:numId w:val="9"/>
        </w:numPr>
        <w:spacing w:beforeLines="-2147483648" w:after="120" w:afterLines="50" w:line="240" w:lineRule="auto"/>
        <w:ind w:left="840" w:hanging="420"/>
        <w:jc w:val="left"/>
        <w:rPr>
          <w:rFonts w:ascii="Times New Roman" w:hAnsi="Times New Roman" w:cs="Times New Roman"/>
          <w:i/>
          <w:iCs/>
          <w:kern w:val="0"/>
          <w:sz w:val="20"/>
          <w:lang w:val="en-GB" w:eastAsia="zh-CN"/>
        </w:rPr>
      </w:pPr>
      <w:r>
        <w:rPr>
          <w:rFonts w:ascii="Times New Roman" w:hAnsi="Times New Roman" w:cs="Times New Roman"/>
          <w:i/>
          <w:iCs/>
          <w:kern w:val="0"/>
          <w:sz w:val="20"/>
          <w:lang w:val="en-GB" w:eastAsia="zh-CN"/>
        </w:rPr>
        <w:t>Antenna/RF paths as baseline</w:t>
      </w:r>
    </w:p>
    <w:p>
      <w:pPr>
        <w:numPr>
          <w:ilvl w:val="1"/>
          <w:numId w:val="9"/>
        </w:numPr>
        <w:spacing w:beforeLines="-2147483648" w:after="120" w:afterLines="50" w:line="240" w:lineRule="auto"/>
        <w:ind w:right="150"/>
        <w:jc w:val="left"/>
        <w:rPr>
          <w:rFonts w:ascii="Times New Roman" w:hAnsi="Times New Roman" w:cs="Times New Roman"/>
          <w:i/>
          <w:iCs/>
          <w:kern w:val="0"/>
          <w:sz w:val="20"/>
          <w:lang w:val="en-US" w:eastAsia="zh-CN"/>
        </w:rPr>
      </w:pPr>
      <w:r>
        <w:rPr>
          <w:rFonts w:hint="eastAsia" w:ascii="Times New Roman" w:hAnsi="Times New Roman" w:cs="Times New Roman"/>
          <w:i/>
          <w:iCs/>
          <w:kern w:val="0"/>
          <w:sz w:val="20"/>
          <w:lang w:val="en-GB" w:eastAsia="zh-CN"/>
        </w:rPr>
        <w:t>Further clarify in next meeting with consideration on other aspect, such as BB</w:t>
      </w:r>
    </w:p>
    <w:p>
      <w:pPr>
        <w:spacing w:beforeLines="-2147483648" w:after="180" w:afterLines="-2147483648" w:line="240" w:lineRule="auto"/>
        <w:jc w:val="left"/>
        <w:rPr>
          <w:rFonts w:hint="eastAsia" w:ascii="Times New Roman" w:hAnsi="Times New Roman" w:cs="Times New Roman"/>
          <w:i/>
          <w:iCs/>
          <w:kern w:val="0"/>
          <w:sz w:val="20"/>
          <w:lang w:val="en-GB" w:eastAsia="ko-KR"/>
        </w:rPr>
      </w:pPr>
      <w:r>
        <w:rPr>
          <w:rFonts w:hint="eastAsia" w:ascii="Times New Roman" w:hAnsi="Times New Roman" w:eastAsia="游明朝" w:cs="Times New Roman"/>
          <w:i/>
          <w:iCs/>
          <w:kern w:val="0"/>
          <w:sz w:val="20"/>
          <w:lang w:val="en-GB" w:eastAsia="ja-JP"/>
        </w:rPr>
        <w:t>&lt;</w:t>
      </w:r>
      <w:r>
        <w:rPr>
          <w:rFonts w:ascii="Times New Roman" w:hAnsi="Times New Roman" w:cs="Times New Roman"/>
          <w:i/>
          <w:iCs/>
          <w:kern w:val="0"/>
          <w:sz w:val="20"/>
          <w:lang w:val="en-GB" w:eastAsia="ko-KR"/>
        </w:rPr>
        <w:t xml:space="preserve"> Issue 2-2-2: CA bandwidth class</w:t>
      </w:r>
      <w:r>
        <w:rPr>
          <w:rFonts w:ascii="Times New Roman" w:hAnsi="Times New Roman" w:eastAsia="游明朝" w:cs="Times New Roman"/>
          <w:i/>
          <w:iCs/>
          <w:kern w:val="0"/>
          <w:sz w:val="20"/>
          <w:lang w:val="en-GB" w:eastAsia="ja-JP"/>
        </w:rPr>
        <w:t>&gt;</w:t>
      </w:r>
    </w:p>
    <w:p>
      <w:pPr>
        <w:spacing w:beforeLines="-2147483648" w:after="180" w:afterLines="-2147483648" w:line="240" w:lineRule="auto"/>
        <w:jc w:val="left"/>
        <w:rPr>
          <w:rFonts w:ascii="Times New Roman" w:hAnsi="Times New Roman" w:eastAsia="游明朝" w:cs="Times New Roman"/>
          <w:b/>
          <w:i/>
          <w:iCs/>
          <w:kern w:val="0"/>
          <w:sz w:val="20"/>
          <w:lang w:val="en-GB" w:eastAsia="ko-KR"/>
        </w:rPr>
      </w:pPr>
      <w:r>
        <w:rPr>
          <w:rFonts w:ascii="Times New Roman" w:hAnsi="Times New Roman" w:eastAsia="游明朝" w:cs="Times New Roman"/>
          <w:b/>
          <w:i/>
          <w:iCs/>
          <w:kern w:val="0"/>
          <w:sz w:val="20"/>
          <w:lang w:val="en-GB" w:eastAsia="en-US"/>
        </w:rPr>
        <w:t>Agreement:</w:t>
      </w:r>
    </w:p>
    <w:p>
      <w:pPr>
        <w:numPr>
          <w:ilvl w:val="0"/>
          <w:numId w:val="7"/>
        </w:numPr>
        <w:spacing w:after="120"/>
        <w:ind w:left="420" w:hanging="420" w:firstLineChars="0"/>
        <w:rPr>
          <w:rFonts w:ascii="Times New Roman" w:hAnsi="Times New Roman" w:eastAsia="等线" w:cs="Times New Roman"/>
          <w:i/>
          <w:iCs/>
          <w:lang w:val="en-GB" w:eastAsia="en-US" w:bidi="ar-SA"/>
        </w:rPr>
      </w:pPr>
      <w:bookmarkStart w:id="7" w:name="OLE_LINK15"/>
      <w:r>
        <w:rPr>
          <w:rFonts w:ascii="Times New Roman" w:hAnsi="Times New Roman" w:eastAsia="等线" w:cs="Times New Roman"/>
          <w:i/>
          <w:iCs/>
          <w:lang w:val="en-GB" w:eastAsia="en-US" w:bidi="ar-SA"/>
        </w:rPr>
        <w:t>1 CC on each sub-block. This means to be a total of 2 CC, i.e. n78(2A)/n77(2A) for CA as baseline</w:t>
      </w:r>
    </w:p>
    <w:p>
      <w:pPr>
        <w:numPr>
          <w:ilvl w:val="1"/>
          <w:numId w:val="7"/>
        </w:numPr>
        <w:spacing w:after="120"/>
        <w:ind w:left="840" w:hanging="420" w:firstLineChars="0"/>
        <w:rPr>
          <w:rFonts w:ascii="Times New Roman" w:hAnsi="Times New Roman" w:eastAsia="等线" w:cs="Times New Roman"/>
          <w:i/>
          <w:iCs/>
          <w:lang w:val="en-GB" w:eastAsia="en-US" w:bidi="ar-SA"/>
        </w:rPr>
      </w:pPr>
      <w:r>
        <w:rPr>
          <w:rFonts w:ascii="Times New Roman" w:hAnsi="Times New Roman" w:eastAsia="等线" w:cs="Times New Roman"/>
          <w:i/>
          <w:iCs/>
          <w:lang w:val="en-GB" w:eastAsia="en-US" w:bidi="ar-SA"/>
        </w:rPr>
        <w:t>3 CC, i.e. n77(3A)/n78(3A), is not precluded. The work on 3CC should be done after work for 2CC is finalized and it is clear how many non-collocated base stations are assumed.</w:t>
      </w:r>
    </w:p>
    <w:bookmarkEnd w:id="7"/>
    <w:p>
      <w:pPr>
        <w:spacing w:beforeLines="-2147483648" w:after="180" w:afterLines="-2147483648" w:line="240" w:lineRule="auto"/>
        <w:jc w:val="left"/>
        <w:rPr>
          <w:rFonts w:ascii="Times New Roman" w:hAnsi="Times New Roman" w:cs="Times New Roman"/>
          <w:i/>
          <w:iCs/>
          <w:kern w:val="0"/>
          <w:sz w:val="20"/>
          <w:lang w:val="en-GB" w:eastAsia="en-US"/>
        </w:rPr>
      </w:pPr>
    </w:p>
    <w:p>
      <w:pPr>
        <w:keepNext/>
        <w:keepLines/>
        <w:numPr>
          <w:ilvl w:val="0"/>
          <w:numId w:val="0"/>
        </w:numPr>
        <w:pBdr>
          <w:top w:val="none" w:color="auto" w:sz="0" w:space="0"/>
        </w:pBdr>
        <w:spacing w:before="180" w:after="180"/>
        <w:ind w:leftChars="0"/>
        <w:outlineLvl w:val="1"/>
        <w:rPr>
          <w:rFonts w:ascii="Arial" w:hAnsi="Arial" w:eastAsia="宋体" w:cs="Times New Roman"/>
          <w:i/>
          <w:iCs/>
          <w:sz w:val="24"/>
          <w:szCs w:val="24"/>
          <w:lang w:val="en-GB" w:eastAsia="en-US" w:bidi="ar-SA"/>
        </w:rPr>
      </w:pPr>
      <w:r>
        <w:rPr>
          <w:rFonts w:ascii="Arial" w:hAnsi="Arial" w:eastAsia="宋体" w:cs="Times New Roman"/>
          <w:i/>
          <w:iCs/>
          <w:sz w:val="24"/>
          <w:szCs w:val="24"/>
          <w:lang w:val="en-GB" w:eastAsia="en-US" w:bidi="ar-SA"/>
        </w:rPr>
        <w:t>Sub-topic 2-3: RF requirements</w:t>
      </w:r>
    </w:p>
    <w:p>
      <w:pPr>
        <w:spacing w:beforeLines="-2147483648" w:after="180" w:afterLines="-2147483648" w:line="240" w:lineRule="auto"/>
        <w:jc w:val="left"/>
        <w:rPr>
          <w:rFonts w:hint="eastAsia" w:ascii="Times New Roman" w:hAnsi="Times New Roman" w:cs="Times New Roman"/>
          <w:i/>
          <w:iCs/>
          <w:kern w:val="0"/>
          <w:sz w:val="20"/>
          <w:lang w:val="en-GB" w:eastAsia="ko-KR"/>
        </w:rPr>
      </w:pPr>
      <w:r>
        <w:rPr>
          <w:rFonts w:hint="eastAsia" w:ascii="Times New Roman" w:hAnsi="Times New Roman" w:eastAsia="游明朝" w:cs="Times New Roman"/>
          <w:i/>
          <w:iCs/>
          <w:kern w:val="0"/>
          <w:sz w:val="20"/>
          <w:lang w:val="en-GB" w:eastAsia="ja-JP"/>
        </w:rPr>
        <w:t>&lt;</w:t>
      </w:r>
      <w:r>
        <w:rPr>
          <w:rFonts w:ascii="Times New Roman" w:hAnsi="Times New Roman" w:cs="Times New Roman"/>
          <w:i/>
          <w:iCs/>
          <w:kern w:val="0"/>
          <w:sz w:val="20"/>
          <w:lang w:val="en-GB" w:eastAsia="ko-KR"/>
        </w:rPr>
        <w:t xml:space="preserve"> Issue 2-3-1: Power Imbalance and in-band blocking</w:t>
      </w:r>
      <w:r>
        <w:rPr>
          <w:rFonts w:ascii="Times New Roman" w:hAnsi="Times New Roman" w:eastAsia="游明朝" w:cs="Times New Roman"/>
          <w:i/>
          <w:iCs/>
          <w:kern w:val="0"/>
          <w:sz w:val="20"/>
          <w:lang w:val="en-GB" w:eastAsia="ja-JP"/>
        </w:rPr>
        <w:t>&gt;</w:t>
      </w:r>
    </w:p>
    <w:p>
      <w:pPr>
        <w:spacing w:beforeLines="-2147483648" w:after="180" w:afterLines="-2147483648" w:line="240" w:lineRule="auto"/>
        <w:jc w:val="left"/>
        <w:rPr>
          <w:rFonts w:ascii="Times New Roman" w:hAnsi="Times New Roman" w:eastAsia="游明朝" w:cs="Times New Roman"/>
          <w:b/>
          <w:i/>
          <w:iCs/>
          <w:kern w:val="0"/>
          <w:sz w:val="20"/>
          <w:lang w:val="en-GB" w:eastAsia="ko-KR"/>
        </w:rPr>
      </w:pPr>
      <w:r>
        <w:rPr>
          <w:rFonts w:ascii="Times New Roman" w:hAnsi="Times New Roman" w:eastAsia="游明朝" w:cs="Times New Roman"/>
          <w:b/>
          <w:i/>
          <w:iCs/>
          <w:kern w:val="0"/>
          <w:sz w:val="20"/>
          <w:lang w:val="en-GB" w:eastAsia="en-US"/>
        </w:rPr>
        <w:t>Agreement:</w:t>
      </w:r>
    </w:p>
    <w:p>
      <w:pPr>
        <w:numPr>
          <w:ilvl w:val="0"/>
          <w:numId w:val="7"/>
        </w:numPr>
        <w:spacing w:after="120"/>
        <w:ind w:left="420" w:hanging="420" w:firstLineChars="0"/>
        <w:rPr>
          <w:rFonts w:ascii="Times New Roman" w:hAnsi="Times New Roman" w:eastAsia="游明朝" w:cs="Times New Roman"/>
          <w:i/>
          <w:iCs/>
          <w:lang w:val="en-GB" w:eastAsia="ko-KR" w:bidi="ar-SA"/>
        </w:rPr>
      </w:pPr>
      <w:bookmarkStart w:id="8" w:name="OLE_LINK2"/>
      <w:r>
        <w:rPr>
          <w:rFonts w:ascii="Times New Roman" w:hAnsi="Times New Roman" w:eastAsia="宋体" w:cs="Times New Roman"/>
          <w:i/>
          <w:iCs/>
          <w:lang w:val="en-GB" w:eastAsia="en-US" w:bidi="ar-SA"/>
        </w:rPr>
        <w:t>25dB power imbalance, 1dB REFSENS relaxation. RAN4 may revisit if there is technical concern</w:t>
      </w:r>
      <w:bookmarkEnd w:id="8"/>
      <w:r>
        <w:rPr>
          <w:rFonts w:ascii="Times New Roman" w:hAnsi="Times New Roman" w:eastAsia="宋体" w:cs="Times New Roman"/>
          <w:i/>
          <w:iCs/>
          <w:lang w:val="en-GB" w:eastAsia="en-US" w:bidi="ar-SA"/>
        </w:rPr>
        <w:t>.</w:t>
      </w:r>
    </w:p>
    <w:p>
      <w:pPr>
        <w:spacing w:beforeLines="-2147483648" w:after="180" w:afterLines="-2147483648" w:line="240" w:lineRule="auto"/>
        <w:jc w:val="left"/>
        <w:rPr>
          <w:rFonts w:hint="eastAsia" w:ascii="Times New Roman" w:hAnsi="Times New Roman" w:cs="Times New Roman"/>
          <w:kern w:val="0"/>
          <w:sz w:val="20"/>
          <w:lang w:val="en-GB" w:eastAsia="en-US"/>
        </w:rPr>
      </w:pPr>
    </w:p>
    <w:p>
      <w:pPr>
        <w:keepNext/>
        <w:keepLines/>
        <w:numPr>
          <w:ilvl w:val="0"/>
          <w:numId w:val="0"/>
        </w:numPr>
        <w:pBdr>
          <w:top w:val="none" w:color="auto" w:sz="0" w:space="0"/>
        </w:pBdr>
        <w:spacing w:before="180" w:after="180"/>
        <w:ind w:leftChars="0"/>
        <w:outlineLvl w:val="1"/>
        <w:rPr>
          <w:rFonts w:hint="eastAsia" w:ascii="Arial" w:hAnsi="Arial" w:eastAsia="宋体" w:cs="Times New Roman"/>
          <w:i/>
          <w:iCs/>
          <w:sz w:val="24"/>
          <w:szCs w:val="24"/>
          <w:lang w:val="en-GB" w:eastAsia="en-US" w:bidi="ar-SA"/>
        </w:rPr>
      </w:pPr>
      <w:r>
        <w:rPr>
          <w:rFonts w:ascii="Arial" w:hAnsi="Arial" w:eastAsia="宋体" w:cs="Times New Roman"/>
          <w:i/>
          <w:iCs/>
          <w:sz w:val="24"/>
          <w:szCs w:val="24"/>
          <w:lang w:val="en-GB" w:eastAsia="en-US" w:bidi="ar-SA"/>
        </w:rPr>
        <w:t>Sub-topic 2-5: UE Capability</w:t>
      </w:r>
    </w:p>
    <w:p>
      <w:pPr>
        <w:spacing w:beforeLines="-2147483648" w:after="180" w:afterLines="-2147483648" w:line="240" w:lineRule="auto"/>
        <w:jc w:val="left"/>
        <w:rPr>
          <w:rFonts w:ascii="Times New Roman" w:hAnsi="Times New Roman" w:cs="Times New Roman"/>
          <w:i/>
          <w:iCs/>
          <w:kern w:val="0"/>
          <w:sz w:val="20"/>
          <w:lang w:val="en-GB" w:eastAsia="ko-KR"/>
        </w:rPr>
      </w:pPr>
      <w:r>
        <w:rPr>
          <w:rFonts w:hint="eastAsia" w:ascii="Times New Roman" w:hAnsi="Times New Roman" w:eastAsia="游明朝" w:cs="Times New Roman"/>
          <w:i/>
          <w:iCs/>
          <w:kern w:val="0"/>
          <w:sz w:val="20"/>
          <w:lang w:val="en-GB" w:eastAsia="ja-JP"/>
        </w:rPr>
        <w:t>&lt;</w:t>
      </w:r>
      <w:r>
        <w:rPr>
          <w:rFonts w:ascii="Times New Roman" w:hAnsi="Times New Roman" w:cs="Times New Roman"/>
          <w:i/>
          <w:iCs/>
          <w:kern w:val="0"/>
          <w:sz w:val="20"/>
          <w:lang w:val="en-GB" w:eastAsia="ko-KR"/>
        </w:rPr>
        <w:t xml:space="preserve"> Issue 2-5-1: Clarify </w:t>
      </w:r>
      <w:r>
        <w:rPr>
          <w:rFonts w:ascii="Times New Roman" w:hAnsi="Times New Roman" w:cs="Times New Roman"/>
          <w:bCs/>
          <w:i/>
          <w:iCs/>
          <w:kern w:val="2"/>
          <w:sz w:val="20"/>
          <w:lang w:val="en-US" w:eastAsia="zh-CN"/>
        </w:rPr>
        <w:t>Type-1 and Type-2 UE configurations for non-collocated NR CA</w:t>
      </w:r>
      <w:r>
        <w:rPr>
          <w:rFonts w:ascii="Times New Roman" w:hAnsi="Times New Roman" w:eastAsia="游明朝" w:cs="Times New Roman"/>
          <w:i/>
          <w:iCs/>
          <w:kern w:val="0"/>
          <w:sz w:val="20"/>
          <w:lang w:val="en-GB" w:eastAsia="ja-JP"/>
        </w:rPr>
        <w:t>&gt;</w:t>
      </w:r>
    </w:p>
    <w:p>
      <w:pPr>
        <w:spacing w:beforeLines="-2147483648" w:after="180" w:afterLines="-2147483648" w:line="240" w:lineRule="auto"/>
        <w:jc w:val="left"/>
        <w:rPr>
          <w:rFonts w:ascii="Times New Roman" w:hAnsi="Times New Roman" w:eastAsia="游明朝" w:cs="Times New Roman"/>
          <w:b/>
          <w:i/>
          <w:iCs/>
          <w:kern w:val="0"/>
          <w:sz w:val="20"/>
          <w:lang w:val="en-GB" w:eastAsia="ko-KR"/>
        </w:rPr>
      </w:pPr>
      <w:r>
        <w:rPr>
          <w:rFonts w:ascii="Times New Roman" w:hAnsi="Times New Roman" w:eastAsia="游明朝" w:cs="Times New Roman"/>
          <w:b/>
          <w:i/>
          <w:iCs/>
          <w:kern w:val="0"/>
          <w:sz w:val="20"/>
          <w:lang w:val="en-GB" w:eastAsia="en-US"/>
        </w:rPr>
        <w:t>Agreement:</w:t>
      </w:r>
    </w:p>
    <w:p>
      <w:pPr>
        <w:numPr>
          <w:ilvl w:val="0"/>
          <w:numId w:val="8"/>
        </w:numPr>
        <w:spacing w:beforeLines="-2147483648" w:after="120" w:afterLines="50" w:line="240" w:lineRule="auto"/>
        <w:ind w:left="420" w:hanging="420"/>
        <w:jc w:val="left"/>
        <w:rPr>
          <w:rFonts w:ascii="Times New Roman" w:hAnsi="Times New Roman" w:cs="Times New Roman"/>
          <w:i/>
          <w:iCs/>
          <w:kern w:val="0"/>
          <w:sz w:val="20"/>
          <w:lang w:val="en-GB" w:eastAsia="zh-CN"/>
        </w:rPr>
      </w:pPr>
      <w:r>
        <w:rPr>
          <w:rFonts w:ascii="Times New Roman" w:hAnsi="Times New Roman" w:cs="Times New Roman"/>
          <w:i/>
          <w:iCs/>
          <w:kern w:val="0"/>
          <w:sz w:val="20"/>
          <w:lang w:val="en-GB" w:eastAsia="zh-CN"/>
        </w:rPr>
        <w:t>Type-1 is default/legacy already specified and Type-2 should be specified for non-collocated NR-CA.</w:t>
      </w:r>
    </w:p>
    <w:p>
      <w:pPr>
        <w:spacing w:beforeLines="-2147483648" w:after="180" w:afterLines="-2147483648" w:line="240" w:lineRule="auto"/>
        <w:jc w:val="left"/>
        <w:rPr>
          <w:rFonts w:hint="eastAsia" w:ascii="Times New Roman" w:hAnsi="Times New Roman" w:eastAsia="游明朝" w:cs="Times New Roman"/>
          <w:b/>
          <w:i/>
          <w:iCs/>
          <w:kern w:val="0"/>
          <w:sz w:val="20"/>
          <w:highlight w:val="cyan"/>
          <w:lang w:val="en-GB" w:eastAsia="ja-JP"/>
        </w:rPr>
      </w:pPr>
    </w:p>
    <w:p>
      <w:pPr>
        <w:spacing w:beforeLines="-2147483648" w:after="180" w:afterLines="-2147483648" w:line="240" w:lineRule="auto"/>
        <w:jc w:val="left"/>
        <w:rPr>
          <w:rFonts w:ascii="Times New Roman" w:hAnsi="Times New Roman" w:eastAsia="游明朝" w:cs="Times New Roman"/>
          <w:i/>
          <w:iCs/>
          <w:kern w:val="0"/>
          <w:sz w:val="20"/>
          <w:lang w:val="en-GB" w:eastAsia="ja-JP"/>
        </w:rPr>
      </w:pPr>
      <w:r>
        <w:rPr>
          <w:rFonts w:hint="eastAsia" w:ascii="Times New Roman" w:hAnsi="Times New Roman" w:eastAsia="游明朝" w:cs="Times New Roman"/>
          <w:i/>
          <w:iCs/>
          <w:kern w:val="0"/>
          <w:sz w:val="20"/>
          <w:lang w:val="en-GB" w:eastAsia="ja-JP"/>
        </w:rPr>
        <w:t>&lt;</w:t>
      </w:r>
      <w:r>
        <w:rPr>
          <w:rFonts w:ascii="Times New Roman" w:hAnsi="Times New Roman" w:cs="Times New Roman"/>
          <w:i/>
          <w:iCs/>
          <w:kern w:val="0"/>
          <w:sz w:val="20"/>
          <w:lang w:val="en-GB" w:eastAsia="ko-KR"/>
        </w:rPr>
        <w:t xml:space="preserve"> Issue 2-5-2: Introduce intra-band non-collocated MR-DC/NR-CA behaviour via UE capabilities</w:t>
      </w:r>
      <w:r>
        <w:rPr>
          <w:rFonts w:ascii="Times New Roman" w:hAnsi="Times New Roman" w:eastAsia="游明朝" w:cs="Times New Roman"/>
          <w:i/>
          <w:iCs/>
          <w:kern w:val="0"/>
          <w:sz w:val="20"/>
          <w:lang w:val="en-GB" w:eastAsia="ja-JP"/>
        </w:rPr>
        <w:t>&gt;</w:t>
      </w:r>
    </w:p>
    <w:p>
      <w:pPr>
        <w:spacing w:beforeLines="-2147483648" w:after="180" w:afterLines="-2147483648" w:line="240" w:lineRule="auto"/>
        <w:jc w:val="left"/>
        <w:rPr>
          <w:rFonts w:ascii="Times New Roman" w:hAnsi="Times New Roman" w:eastAsia="游明朝" w:cs="Times New Roman"/>
          <w:b/>
          <w:i/>
          <w:iCs/>
          <w:kern w:val="0"/>
          <w:sz w:val="20"/>
          <w:lang w:val="en-GB" w:eastAsia="ko-KR"/>
        </w:rPr>
      </w:pPr>
      <w:r>
        <w:rPr>
          <w:rFonts w:ascii="Times New Roman" w:hAnsi="Times New Roman" w:eastAsia="游明朝" w:cs="Times New Roman"/>
          <w:b/>
          <w:i/>
          <w:iCs/>
          <w:kern w:val="0"/>
          <w:sz w:val="20"/>
          <w:lang w:val="en-GB" w:eastAsia="en-US"/>
        </w:rPr>
        <w:t>Way forward:</w:t>
      </w:r>
    </w:p>
    <w:p>
      <w:pPr>
        <w:numPr>
          <w:ilvl w:val="0"/>
          <w:numId w:val="8"/>
        </w:numPr>
        <w:spacing w:beforeLines="-2147483648" w:after="120" w:afterLines="50" w:line="240" w:lineRule="auto"/>
        <w:ind w:left="420" w:hanging="420"/>
        <w:jc w:val="left"/>
        <w:rPr>
          <w:rFonts w:ascii="Times New Roman" w:hAnsi="Times New Roman" w:cs="Times New Roman"/>
          <w:i/>
          <w:iCs/>
          <w:kern w:val="0"/>
          <w:sz w:val="20"/>
          <w:lang w:val="en-GB" w:eastAsia="zh-CN"/>
        </w:rPr>
      </w:pPr>
      <w:r>
        <w:rPr>
          <w:rFonts w:ascii="Times New Roman" w:hAnsi="Times New Roman" w:cs="Times New Roman"/>
          <w:i/>
          <w:iCs/>
          <w:kern w:val="0"/>
          <w:sz w:val="20"/>
          <w:lang w:val="en-GB" w:eastAsia="zh-CN"/>
        </w:rPr>
        <w:t>Introduce new UE capability for intra-band non-collocated NR-CA Type-2 UE</w:t>
      </w:r>
    </w:p>
    <w:p>
      <w:pPr>
        <w:spacing w:beforeLines="-2147483648" w:after="120" w:afterLines="50" w:line="240" w:lineRule="auto"/>
        <w:jc w:val="left"/>
        <w:rPr>
          <w:rFonts w:ascii="Times New Roman" w:hAnsi="Times New Roman" w:cs="Times New Roman"/>
          <w:i/>
          <w:iCs/>
          <w:kern w:val="0"/>
          <w:sz w:val="20"/>
          <w:lang w:val="en-GB" w:eastAsia="zh-CN"/>
        </w:rPr>
      </w:pPr>
      <w:r>
        <w:rPr>
          <w:rFonts w:ascii="Times New Roman" w:hAnsi="Times New Roman" w:cs="Times New Roman"/>
          <w:i/>
          <w:iCs/>
          <w:kern w:val="0"/>
          <w:sz w:val="20"/>
          <w:lang w:val="en-GB" w:eastAsia="zh-CN"/>
        </w:rPr>
        <w:t>Final decision should be made after the feasibility study of architectures and functionality.</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And for</w:t>
      </w:r>
      <w:bookmarkStart w:id="9" w:name="OLE_LINK3"/>
      <w:r>
        <w:rPr>
          <w:rFonts w:hint="eastAsia" w:ascii="Times New Roman" w:hAnsi="Times New Roman" w:eastAsia="宋体" w:cs="Times New Roman"/>
          <w:b w:val="0"/>
          <w:bCs w:val="0"/>
          <w:kern w:val="0"/>
          <w:sz w:val="20"/>
          <w:szCs w:val="20"/>
          <w:highlight w:val="none"/>
          <w:lang w:val="en-US" w:eastAsia="zh-CN" w:bidi="ar-SA"/>
        </w:rPr>
        <w:t xml:space="preserve"> </w:t>
      </w:r>
      <w:bookmarkEnd w:id="9"/>
      <w:r>
        <w:rPr>
          <w:rFonts w:hint="eastAsia" w:ascii="Times New Roman" w:hAnsi="Times New Roman" w:eastAsia="宋体" w:cs="Times New Roman"/>
          <w:b w:val="0"/>
          <w:bCs w:val="0"/>
          <w:kern w:val="0"/>
          <w:sz w:val="20"/>
          <w:szCs w:val="20"/>
          <w:highlight w:val="none"/>
          <w:lang w:val="en-US" w:eastAsia="zh-CN" w:bidi="ar-SA"/>
        </w:rPr>
        <w:t>type 3 UE, it was agreed:</w:t>
      </w:r>
    </w:p>
    <w:p>
      <w:pPr>
        <w:keepNext/>
        <w:keepLines/>
        <w:pageBreakBefore w:val="0"/>
        <w:widowControl/>
        <w:numPr>
          <w:ilvl w:val="0"/>
          <w:numId w:val="0"/>
        </w:numPr>
        <w:pBdr>
          <w:top w:val="none" w:color="auto" w:sz="0" w:space="0"/>
        </w:pBdr>
        <w:kinsoku/>
        <w:wordWrap/>
        <w:overflowPunct/>
        <w:topLinePunct w:val="0"/>
        <w:autoSpaceDE/>
        <w:autoSpaceDN/>
        <w:bidi w:val="0"/>
        <w:adjustRightInd/>
        <w:snapToGrid/>
        <w:spacing w:before="180" w:after="180" w:line="260" w:lineRule="auto"/>
        <w:ind w:leftChars="0"/>
        <w:textAlignment w:val="auto"/>
        <w:outlineLvl w:val="1"/>
        <w:rPr>
          <w:rFonts w:ascii="Arial" w:hAnsi="Arial" w:eastAsia="宋体" w:cs="Times New Roman"/>
          <w:i/>
          <w:iCs/>
          <w:sz w:val="24"/>
          <w:szCs w:val="24"/>
          <w:lang w:val="en-GB" w:eastAsia="en-US" w:bidi="ar-SA"/>
        </w:rPr>
      </w:pPr>
      <w:r>
        <w:rPr>
          <w:rFonts w:ascii="Arial" w:hAnsi="Arial" w:eastAsia="宋体" w:cs="Times New Roman"/>
          <w:i/>
          <w:iCs/>
          <w:sz w:val="24"/>
          <w:szCs w:val="24"/>
          <w:lang w:val="en-GB" w:eastAsia="en-US" w:bidi="ar-SA"/>
        </w:rPr>
        <w:t>Sub-topic 3-1: UE RF architecture on new Type UE</w:t>
      </w:r>
    </w:p>
    <w:p>
      <w:pPr>
        <w:spacing w:beforeLines="-2147483648" w:after="180" w:afterLines="-2147483648" w:line="240" w:lineRule="auto"/>
        <w:jc w:val="left"/>
        <w:rPr>
          <w:rFonts w:hint="eastAsia" w:ascii="Times New Roman" w:hAnsi="Times New Roman" w:eastAsia="游明朝" w:cs="Times New Roman"/>
          <w:i/>
          <w:iCs/>
          <w:kern w:val="0"/>
          <w:sz w:val="20"/>
          <w:lang w:val="en-GB" w:eastAsia="ja-JP"/>
        </w:rPr>
      </w:pPr>
      <w:r>
        <w:rPr>
          <w:rFonts w:hint="eastAsia" w:ascii="Times New Roman" w:hAnsi="Times New Roman" w:eastAsia="游明朝" w:cs="Times New Roman"/>
          <w:i/>
          <w:iCs/>
          <w:kern w:val="0"/>
          <w:sz w:val="20"/>
          <w:lang w:val="en-GB" w:eastAsia="ja-JP"/>
        </w:rPr>
        <w:t>&lt;</w:t>
      </w:r>
      <w:r>
        <w:rPr>
          <w:rFonts w:ascii="Times New Roman" w:hAnsi="Times New Roman" w:cs="Times New Roman"/>
          <w:i/>
          <w:iCs/>
          <w:kern w:val="0"/>
          <w:sz w:val="20"/>
          <w:lang w:val="en-GB" w:eastAsia="en-US"/>
        </w:rPr>
        <w:t xml:space="preserve"> </w:t>
      </w:r>
      <w:r>
        <w:rPr>
          <w:rFonts w:ascii="Times New Roman" w:hAnsi="Times New Roman" w:eastAsia="游明朝" w:cs="Times New Roman"/>
          <w:i/>
          <w:iCs/>
          <w:kern w:val="0"/>
          <w:sz w:val="20"/>
          <w:lang w:val="en-GB" w:eastAsia="ja-JP"/>
        </w:rPr>
        <w:t>Issue 3-1-1: UE RF architecture and RF requirements on new Type UE for 4 layer MIMO case&gt;</w:t>
      </w:r>
    </w:p>
    <w:p>
      <w:pPr>
        <w:spacing w:beforeLines="-2147483648" w:after="180" w:afterLines="-2147483648" w:line="240" w:lineRule="auto"/>
        <w:jc w:val="left"/>
        <w:rPr>
          <w:rFonts w:ascii="Times New Roman" w:hAnsi="Times New Roman" w:eastAsia="游明朝" w:cs="Times New Roman"/>
          <w:b/>
          <w:i/>
          <w:iCs/>
          <w:kern w:val="0"/>
          <w:sz w:val="20"/>
          <w:lang w:val="en-GB" w:eastAsia="ko-KR"/>
        </w:rPr>
      </w:pPr>
      <w:r>
        <w:rPr>
          <w:rFonts w:ascii="Times New Roman" w:hAnsi="Times New Roman" w:eastAsia="游明朝" w:cs="Times New Roman"/>
          <w:b/>
          <w:i/>
          <w:iCs/>
          <w:kern w:val="0"/>
          <w:sz w:val="20"/>
          <w:lang w:val="en-GB" w:eastAsia="en-US"/>
        </w:rPr>
        <w:t>Agreement:</w:t>
      </w:r>
    </w:p>
    <w:p>
      <w:pPr>
        <w:numPr>
          <w:ilvl w:val="0"/>
          <w:numId w:val="8"/>
        </w:numPr>
        <w:spacing w:beforeLines="-2147483648" w:after="180" w:afterLines="-2147483648" w:line="240" w:lineRule="auto"/>
        <w:ind w:left="420" w:hanging="420"/>
        <w:jc w:val="left"/>
        <w:rPr>
          <w:rFonts w:hint="eastAsia" w:ascii="Times New Roman" w:hAnsi="Times New Roman" w:cs="Times New Roman"/>
          <w:i/>
          <w:iCs/>
          <w:kern w:val="0"/>
          <w:sz w:val="20"/>
          <w:lang w:val="en-GB" w:eastAsia="zh-CN"/>
        </w:rPr>
      </w:pPr>
      <w:r>
        <w:rPr>
          <w:rFonts w:ascii="Times New Roman" w:hAnsi="Times New Roman" w:cs="Times New Roman"/>
          <w:i/>
          <w:iCs/>
          <w:kern w:val="0"/>
          <w:sz w:val="20"/>
          <w:lang w:val="en-GB" w:eastAsia="zh-CN"/>
        </w:rPr>
        <w:t>Focus on NR-CA Type-2 UE (2 Rx Chains per CC, total 4 Rx Chains) in this meeting and begin discussions on UE RF architecture of “New Type UE” from next meeting</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It can be seen that almost all of the issue on type 2 UE were completed although there was still some concerns from companies on some topic like power imbalance.</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Therefore, in this contributions, we continue </w:t>
      </w:r>
      <w:r>
        <w:rPr>
          <w:rFonts w:hint="eastAsia" w:cs="Times New Roman"/>
          <w:b w:val="0"/>
          <w:bCs w:val="0"/>
          <w:kern w:val="0"/>
          <w:sz w:val="20"/>
          <w:szCs w:val="20"/>
          <w:highlight w:val="none"/>
          <w:lang w:val="en-US" w:eastAsia="zh-CN" w:bidi="ar-SA"/>
        </w:rPr>
        <w:t xml:space="preserve">to </w:t>
      </w:r>
      <w:r>
        <w:rPr>
          <w:rFonts w:hint="eastAsia" w:ascii="Times New Roman" w:hAnsi="Times New Roman" w:eastAsia="宋体" w:cs="Times New Roman"/>
          <w:b w:val="0"/>
          <w:bCs w:val="0"/>
          <w:kern w:val="0"/>
          <w:sz w:val="20"/>
          <w:szCs w:val="20"/>
          <w:highlight w:val="none"/>
          <w:lang w:val="en-US" w:eastAsia="zh-CN" w:bidi="ar-SA"/>
        </w:rPr>
        <w:t>discuss some open issues for type 2 UE and meanwhile, some initial discussions on type 3 UE are given</w:t>
      </w:r>
      <w:bookmarkStart w:id="10" w:name="OLE_LINK33"/>
      <w:r>
        <w:rPr>
          <w:rFonts w:hint="eastAsia" w:ascii="Times New Roman" w:hAnsi="Times New Roman" w:eastAsia="宋体" w:cs="Times New Roman"/>
          <w:b w:val="0"/>
          <w:bCs w:val="0"/>
          <w:kern w:val="0"/>
          <w:sz w:val="20"/>
          <w:szCs w:val="20"/>
          <w:highlight w:val="none"/>
          <w:lang w:val="en-US" w:eastAsia="zh-CN" w:bidi="ar-SA"/>
        </w:rPr>
        <w:t xml:space="preserve"> for non-collocated deployment for inter-band ENDC and intra-band non-contiguous NR CA. </w:t>
      </w:r>
      <w:bookmarkEnd w:id="10"/>
    </w:p>
    <w:bookmarkEnd w:id="5"/>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0"/>
          <w:szCs w:val="20"/>
          <w:highlight w:val="none"/>
          <w:lang w:val="en-US" w:eastAsia="zh-CN"/>
        </w:rPr>
      </w:pPr>
      <w:bookmarkStart w:id="11" w:name="OLE_LINK10"/>
      <w:bookmarkStart w:id="12" w:name="OLE_LINK66"/>
      <w:bookmarkStart w:id="13" w:name="OLE_LINK23"/>
      <w:r>
        <w:rPr>
          <w:rFonts w:hint="eastAsia" w:cs="Times New Roman"/>
          <w:b w:val="0"/>
          <w:bCs w:val="0"/>
          <w:kern w:val="0"/>
          <w:sz w:val="20"/>
          <w:szCs w:val="20"/>
          <w:highlight w:val="none"/>
          <w:lang w:val="en-US" w:eastAsia="zh-CN"/>
        </w:rPr>
        <w:t>The scope of this WID is shown below:</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0"/>
          <w:szCs w:val="20"/>
          <w:highlight w:val="none"/>
          <w:lang w:val="en-US" w:eastAsia="zh-CN"/>
        </w:rPr>
      </w:pPr>
      <w:r>
        <w:drawing>
          <wp:inline distT="0" distB="0" distL="114300" distR="114300">
            <wp:extent cx="6129655" cy="2199640"/>
            <wp:effectExtent l="0" t="0" r="12065"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129655" cy="2199640"/>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That is, to </w:t>
      </w:r>
      <w:r>
        <w:rPr>
          <w:rFonts w:hint="eastAsia"/>
          <w:i w:val="0"/>
          <w:iCs w:val="0"/>
          <w:kern w:val="0"/>
          <w:highlight w:val="none"/>
          <w:lang w:val="en-US" w:eastAsia="zh-CN"/>
        </w:rPr>
        <w:t xml:space="preserve">support non-co-located </w:t>
      </w:r>
      <w:bookmarkStart w:id="14" w:name="OLE_LINK27"/>
      <w:r>
        <w:rPr>
          <w:rFonts w:hint="eastAsia"/>
          <w:i w:val="0"/>
          <w:iCs w:val="0"/>
          <w:kern w:val="0"/>
          <w:highlight w:val="none"/>
          <w:lang w:val="en-US" w:eastAsia="zh-CN"/>
        </w:rPr>
        <w:t>scenario</w:t>
      </w:r>
      <w:bookmarkEnd w:id="14"/>
      <w:r>
        <w:rPr>
          <w:rFonts w:hint="eastAsia"/>
          <w:i w:val="0"/>
          <w:iCs w:val="0"/>
          <w:kern w:val="0"/>
          <w:highlight w:val="none"/>
          <w:lang w:val="en-US" w:eastAsia="zh-CN"/>
        </w:rPr>
        <w:t>,</w:t>
      </w:r>
      <w:r>
        <w:rPr>
          <w:rFonts w:hint="eastAsia"/>
          <w:i/>
          <w:iCs/>
          <w:kern w:val="2"/>
          <w:lang w:val="en-US" w:eastAsia="zh-CN"/>
        </w:rPr>
        <w:t xml:space="preserve"> </w:t>
      </w:r>
      <w:r>
        <w:rPr>
          <w:rFonts w:hint="eastAsia" w:cs="Times New Roman"/>
          <w:b w:val="0"/>
          <w:bCs w:val="0"/>
          <w:kern w:val="0"/>
          <w:sz w:val="20"/>
          <w:szCs w:val="20"/>
          <w:highlight w:val="none"/>
          <w:lang w:val="en-US" w:eastAsia="zh-CN"/>
        </w:rPr>
        <w:t>the scope should be:</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1. 2-layer</w:t>
      </w:r>
      <w:bookmarkStart w:id="15" w:name="OLE_LINK22"/>
      <w:r>
        <w:rPr>
          <w:rFonts w:hint="eastAsia" w:cs="Times New Roman"/>
          <w:b w:val="0"/>
          <w:bCs w:val="0"/>
          <w:kern w:val="0"/>
          <w:sz w:val="20"/>
          <w:szCs w:val="20"/>
          <w:highlight w:val="none"/>
          <w:lang w:val="en-US" w:eastAsia="zh-CN"/>
        </w:rPr>
        <w:t xml:space="preserve"> MIMO case for intra-band non-contiguous NR CA</w:t>
      </w:r>
      <w:bookmarkEnd w:id="15"/>
      <w:r>
        <w:rPr>
          <w:rFonts w:hint="eastAsia" w:cs="Times New Roman"/>
          <w:b w:val="0"/>
          <w:bCs w:val="0"/>
          <w:kern w:val="0"/>
          <w:sz w:val="20"/>
          <w:szCs w:val="20"/>
          <w:highlight w:val="none"/>
          <w:lang w:val="en-US" w:eastAsia="zh-CN"/>
        </w:rPr>
        <w:t xml:space="preserve">, i.e. </w:t>
      </w:r>
      <w:bookmarkStart w:id="16" w:name="OLE_LINK24"/>
      <w:r>
        <w:rPr>
          <w:rFonts w:hint="eastAsia" w:cs="Times New Roman"/>
          <w:b w:val="0"/>
          <w:bCs w:val="0"/>
          <w:kern w:val="0"/>
          <w:sz w:val="20"/>
          <w:szCs w:val="20"/>
          <w:highlight w:val="none"/>
          <w:lang w:val="en-US" w:eastAsia="zh-CN"/>
        </w:rPr>
        <w:t>NR CA n77(xA)/n78(xA)</w:t>
      </w:r>
      <w:bookmarkEnd w:id="16"/>
      <w:r>
        <w:rPr>
          <w:rFonts w:hint="eastAsia" w:cs="Times New Roman"/>
          <w:b w:val="0"/>
          <w:bCs w:val="0"/>
          <w:kern w:val="0"/>
          <w:sz w:val="20"/>
          <w:szCs w:val="20"/>
          <w:highlight w:val="none"/>
          <w:lang w:val="en-US" w:eastAsia="zh-CN"/>
        </w:rPr>
        <w:t xml:space="preserve"> type 2 UE;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2. 4-layer MIMO case for both intra-band non-contiguous NR CA and inter-band non-contiguous ENDC, i.e. NR </w:t>
      </w:r>
      <w:bookmarkStart w:id="17" w:name="OLE_LINK16"/>
      <w:r>
        <w:rPr>
          <w:rFonts w:hint="eastAsia" w:cs="Times New Roman"/>
          <w:b w:val="0"/>
          <w:bCs w:val="0"/>
          <w:kern w:val="0"/>
          <w:sz w:val="20"/>
          <w:szCs w:val="20"/>
          <w:highlight w:val="none"/>
          <w:lang w:val="en-US" w:eastAsia="zh-CN"/>
        </w:rPr>
        <w:t>CA n77(xA)/n78(xA)</w:t>
      </w:r>
      <w:bookmarkEnd w:id="17"/>
      <w:r>
        <w:rPr>
          <w:rFonts w:hint="eastAsia" w:cs="Times New Roman"/>
          <w:b w:val="0"/>
          <w:bCs w:val="0"/>
          <w:kern w:val="0"/>
          <w:sz w:val="20"/>
          <w:szCs w:val="20"/>
          <w:highlight w:val="none"/>
          <w:lang w:val="en-US" w:eastAsia="zh-CN"/>
        </w:rPr>
        <w:t xml:space="preserve"> and ENDC 42-n77/n78 new type UE(?), respectively.</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val="0"/>
          <w:bCs w:val="0"/>
          <w:kern w:val="0"/>
          <w:sz w:val="20"/>
          <w:szCs w:val="20"/>
          <w:highlight w:val="none"/>
          <w:lang w:val="en-US" w:eastAsia="zh-CN"/>
        </w:rPr>
      </w:pPr>
      <w:r>
        <w:rPr>
          <w:rFonts w:hint="eastAsia" w:eastAsia="宋体" w:cs="Times New Roman"/>
          <w:b w:val="0"/>
          <w:bCs w:val="0"/>
          <w:kern w:val="0"/>
          <w:sz w:val="20"/>
          <w:szCs w:val="20"/>
          <w:highlight w:val="none"/>
          <w:lang w:val="en-US" w:eastAsia="zh-CN"/>
        </w:rPr>
        <w:t>F</w:t>
      </w:r>
      <w:r>
        <w:rPr>
          <w:rFonts w:hint="eastAsia" w:cs="Times New Roman"/>
          <w:b w:val="0"/>
          <w:bCs w:val="0"/>
          <w:kern w:val="0"/>
          <w:sz w:val="20"/>
          <w:szCs w:val="20"/>
          <w:highlight w:val="none"/>
          <w:lang w:val="en-US" w:eastAsia="zh-CN"/>
        </w:rPr>
        <w:t xml:space="preserve">or the carrier(s) in each sub-block in CA n77(xA)/n78(xA), it was already agreed in RAN4 #104 meeting, which is </w:t>
      </w:r>
      <w:r>
        <w:rPr>
          <w:rFonts w:hint="eastAsia" w:cs="Times New Roman"/>
          <w:b w:val="0"/>
          <w:bCs w:val="0"/>
          <w:kern w:val="0"/>
          <w:sz w:val="20"/>
          <w:szCs w:val="20"/>
          <w:highlight w:val="none"/>
          <w:lang w:val="en-GB" w:eastAsia="en-US"/>
        </w:rPr>
        <w:t xml:space="preserve">1 CC on each sub-block. This means to be a total of 2 CC, i.e. </w:t>
      </w:r>
      <w:bookmarkStart w:id="18" w:name="OLE_LINK17"/>
      <w:r>
        <w:rPr>
          <w:rFonts w:hint="eastAsia" w:cs="Times New Roman"/>
          <w:b w:val="0"/>
          <w:bCs w:val="0"/>
          <w:kern w:val="0"/>
          <w:sz w:val="20"/>
          <w:szCs w:val="20"/>
          <w:highlight w:val="none"/>
          <w:lang w:val="en-GB" w:eastAsia="en-US"/>
        </w:rPr>
        <w:t>n78(2A)/n77(2A)</w:t>
      </w:r>
      <w:bookmarkEnd w:id="18"/>
      <w:r>
        <w:rPr>
          <w:rFonts w:hint="eastAsia" w:cs="Times New Roman"/>
          <w:b w:val="0"/>
          <w:bCs w:val="0"/>
          <w:kern w:val="0"/>
          <w:sz w:val="20"/>
          <w:szCs w:val="20"/>
          <w:highlight w:val="none"/>
          <w:lang w:val="en-GB" w:eastAsia="en-US"/>
        </w:rPr>
        <w:t xml:space="preserve"> for CA as baseline</w:t>
      </w:r>
      <w:r>
        <w:rPr>
          <w:rFonts w:hint="eastAsia" w:cs="Times New Roman"/>
          <w:b w:val="0"/>
          <w:bCs w:val="0"/>
          <w:kern w:val="0"/>
          <w:sz w:val="20"/>
          <w:szCs w:val="20"/>
          <w:highlight w:val="none"/>
          <w:lang w:val="en-US" w:eastAsia="zh-CN"/>
        </w:rPr>
        <w:t xml:space="preserve">. For </w:t>
      </w:r>
      <w:r>
        <w:rPr>
          <w:rFonts w:hint="eastAsia" w:cs="Times New Roman"/>
          <w:b w:val="0"/>
          <w:bCs w:val="0"/>
          <w:kern w:val="0"/>
          <w:sz w:val="20"/>
          <w:szCs w:val="20"/>
          <w:highlight w:val="none"/>
          <w:lang w:val="en-GB" w:eastAsia="en-US"/>
        </w:rPr>
        <w:t>3 CC, i.e. n77(3A)/n78(3A), is not precluded. The work on 3CC should be done after work for 2CC is finalized and it is clear how many non-collocated base stations are assumed.</w:t>
      </w:r>
      <w:r>
        <w:rPr>
          <w:rFonts w:hint="eastAsia" w:cs="Times New Roman"/>
          <w:b w:val="0"/>
          <w:bCs w:val="0"/>
          <w:kern w:val="0"/>
          <w:sz w:val="20"/>
          <w:szCs w:val="20"/>
          <w:highlight w:val="none"/>
          <w:lang w:val="en-US" w:eastAsia="zh-CN"/>
        </w:rPr>
        <w:t xml:space="preserve"> So only focus on </w:t>
      </w:r>
      <w:r>
        <w:rPr>
          <w:rFonts w:hint="eastAsia" w:cs="Times New Roman"/>
          <w:b w:val="0"/>
          <w:bCs w:val="0"/>
          <w:kern w:val="0"/>
          <w:sz w:val="20"/>
          <w:szCs w:val="20"/>
          <w:highlight w:val="none"/>
          <w:lang w:val="en-GB" w:eastAsia="en-US"/>
        </w:rPr>
        <w:t>n78(2A)/n77(2A)</w:t>
      </w:r>
      <w:r>
        <w:rPr>
          <w:rFonts w:hint="eastAsia" w:cs="Times New Roman"/>
          <w:b w:val="0"/>
          <w:bCs w:val="0"/>
          <w:kern w:val="0"/>
          <w:sz w:val="20"/>
          <w:szCs w:val="20"/>
          <w:highlight w:val="none"/>
          <w:lang w:val="en-US" w:eastAsia="zh-CN"/>
        </w:rPr>
        <w:t xml:space="preserve"> currently.</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bCs/>
          <w:i/>
          <w:iCs/>
          <w:kern w:val="0"/>
          <w:sz w:val="20"/>
          <w:szCs w:val="20"/>
          <w:highlight w:val="none"/>
          <w:u w:val="single"/>
          <w:lang w:val="en-US" w:eastAsia="zh-CN"/>
        </w:rPr>
      </w:pPr>
      <w:r>
        <w:rPr>
          <w:rFonts w:hint="eastAsia" w:cs="Times New Roman"/>
          <w:b/>
          <w:bCs/>
          <w:i/>
          <w:iCs/>
          <w:kern w:val="0"/>
          <w:sz w:val="20"/>
          <w:szCs w:val="20"/>
          <w:highlight w:val="none"/>
          <w:u w:val="single"/>
          <w:lang w:val="en-US" w:eastAsia="zh-CN"/>
        </w:rPr>
        <w:t>Type 2 UE</w:t>
      </w:r>
    </w:p>
    <w:bookmarkEnd w:id="11"/>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b w:val="0"/>
          <w:bCs w:val="0"/>
          <w:kern w:val="0"/>
          <w:sz w:val="20"/>
          <w:szCs w:val="20"/>
          <w:highlight w:val="none"/>
          <w:lang w:val="en-US" w:eastAsia="zh-CN"/>
        </w:rPr>
      </w:pPr>
      <w:r>
        <w:rPr>
          <w:rFonts w:hint="eastAsia" w:eastAsia="宋体" w:cs="Times New Roman"/>
          <w:b w:val="0"/>
          <w:bCs w:val="0"/>
          <w:kern w:val="0"/>
          <w:sz w:val="20"/>
          <w:szCs w:val="20"/>
          <w:highlight w:val="none"/>
          <w:lang w:val="en-US" w:eastAsia="zh-CN"/>
        </w:rPr>
        <w:t xml:space="preserve">For the type 2 UE, it was agreed that </w:t>
      </w:r>
      <w:r>
        <w:rPr>
          <w:rFonts w:hint="default" w:eastAsia="宋体" w:cs="Times New Roman"/>
          <w:b w:val="0"/>
          <w:bCs w:val="0"/>
          <w:kern w:val="0"/>
          <w:sz w:val="20"/>
          <w:szCs w:val="20"/>
          <w:highlight w:val="none"/>
          <w:lang w:val="en-US" w:eastAsia="zh-CN"/>
        </w:rPr>
        <w:t>‘</w:t>
      </w:r>
      <w:bookmarkStart w:id="19" w:name="OLE_LINK4"/>
      <w:r>
        <w:rPr>
          <w:rFonts w:hint="eastAsia" w:eastAsia="宋体" w:cs="Times New Roman"/>
          <w:b w:val="0"/>
          <w:bCs w:val="0"/>
          <w:kern w:val="0"/>
          <w:sz w:val="20"/>
          <w:szCs w:val="20"/>
          <w:highlight w:val="none"/>
          <w:lang w:val="en-GB" w:eastAsia="en-US"/>
        </w:rPr>
        <w:t>25dB power imbalance, 1dB REFSENS relaxation</w:t>
      </w:r>
      <w:bookmarkEnd w:id="19"/>
      <w:r>
        <w:rPr>
          <w:rFonts w:hint="eastAsia" w:eastAsia="宋体" w:cs="Times New Roman"/>
          <w:b w:val="0"/>
          <w:bCs w:val="0"/>
          <w:kern w:val="0"/>
          <w:sz w:val="20"/>
          <w:szCs w:val="20"/>
          <w:highlight w:val="none"/>
          <w:lang w:val="en-GB" w:eastAsia="en-US"/>
        </w:rPr>
        <w:t>. RAN4 may revisit if there is technical concern</w:t>
      </w:r>
      <w:r>
        <w:rPr>
          <w:rFonts w:hint="default" w:eastAsia="宋体" w:cs="Times New Roman"/>
          <w:b w:val="0"/>
          <w:bCs w:val="0"/>
          <w:kern w:val="0"/>
          <w:sz w:val="20"/>
          <w:szCs w:val="20"/>
          <w:highlight w:val="none"/>
          <w:lang w:val="en-US" w:eastAsia="zh-CN"/>
        </w:rPr>
        <w:t>’</w:t>
      </w:r>
      <w:r>
        <w:rPr>
          <w:rFonts w:hint="eastAsia" w:eastAsia="宋体" w:cs="Times New Roman"/>
          <w:b w:val="0"/>
          <w:bCs w:val="0"/>
          <w:kern w:val="0"/>
          <w:sz w:val="20"/>
          <w:szCs w:val="20"/>
          <w:highlight w:val="none"/>
          <w:lang w:val="en-US" w:eastAsia="zh-CN"/>
        </w:rPr>
        <w:t xml:space="preserve">, although majority companies think the </w:t>
      </w:r>
      <w:r>
        <w:rPr>
          <w:rFonts w:hint="default" w:eastAsia="宋体" w:cs="Times New Roman"/>
          <w:b w:val="0"/>
          <w:bCs w:val="0"/>
          <w:kern w:val="0"/>
          <w:sz w:val="20"/>
          <w:szCs w:val="20"/>
          <w:highlight w:val="none"/>
          <w:lang w:val="en-US" w:eastAsia="zh-CN"/>
        </w:rPr>
        <w:t>‘</w:t>
      </w:r>
      <w:r>
        <w:rPr>
          <w:rFonts w:hint="eastAsia" w:eastAsia="宋体" w:cs="Times New Roman"/>
          <w:b w:val="0"/>
          <w:bCs w:val="0"/>
          <w:kern w:val="0"/>
          <w:sz w:val="20"/>
          <w:szCs w:val="20"/>
          <w:highlight w:val="none"/>
          <w:lang w:val="en-GB" w:eastAsia="en-US"/>
        </w:rPr>
        <w:t>25dB power imbalance, 1dB REFSENS relaxation</w:t>
      </w:r>
      <w:r>
        <w:rPr>
          <w:rFonts w:hint="default" w:eastAsia="宋体" w:cs="Times New Roman"/>
          <w:b w:val="0"/>
          <w:bCs w:val="0"/>
          <w:kern w:val="0"/>
          <w:sz w:val="20"/>
          <w:szCs w:val="20"/>
          <w:highlight w:val="none"/>
          <w:lang w:val="en-US" w:eastAsia="zh-CN"/>
        </w:rPr>
        <w:t>’</w:t>
      </w:r>
      <w:r>
        <w:rPr>
          <w:rFonts w:hint="eastAsia" w:eastAsia="宋体" w:cs="Times New Roman"/>
          <w:b w:val="0"/>
          <w:bCs w:val="0"/>
          <w:kern w:val="0"/>
          <w:sz w:val="20"/>
          <w:szCs w:val="20"/>
          <w:highlight w:val="none"/>
          <w:lang w:val="en-US" w:eastAsia="zh-CN"/>
        </w:rPr>
        <w:t xml:space="preserve"> of inter-band non-collocated ENDC can be reused, still few companies still have concern.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0"/>
          <w:szCs w:val="20"/>
          <w:highlight w:val="none"/>
          <w:lang w:val="en-US" w:eastAsia="zh-CN"/>
        </w:rPr>
      </w:pPr>
      <w:r>
        <w:rPr>
          <w:rFonts w:hint="eastAsia"/>
          <w:i w:val="0"/>
          <w:iCs w:val="0"/>
          <w:kern w:val="2"/>
          <w:lang w:val="en-US" w:eastAsia="zh-CN"/>
        </w:rPr>
        <w:t xml:space="preserve">In our understanding, the RF architecture are general identical for ENDC and NR CA for the same band combination. Therefore, </w:t>
      </w:r>
      <w:r>
        <w:rPr>
          <w:rFonts w:hint="eastAsia" w:cs="Times New Roman"/>
          <w:b w:val="0"/>
          <w:bCs w:val="0"/>
          <w:kern w:val="0"/>
          <w:sz w:val="20"/>
          <w:szCs w:val="20"/>
          <w:highlight w:val="none"/>
          <w:lang w:val="en-US" w:eastAsia="zh-CN"/>
        </w:rPr>
        <w:t xml:space="preserve">for intra-band non-contiguous NR CA n77/n78 type 2 UE </w:t>
      </w:r>
      <w:r>
        <w:rPr>
          <w:i w:val="0"/>
          <w:iCs w:val="0"/>
          <w:kern w:val="2"/>
          <w:lang w:val="en-US" w:eastAsia="zh-CN"/>
        </w:rPr>
        <w:t>support</w:t>
      </w:r>
      <w:r>
        <w:rPr>
          <w:rFonts w:hint="eastAsia"/>
          <w:i w:val="0"/>
          <w:iCs w:val="0"/>
          <w:kern w:val="2"/>
          <w:lang w:val="en-US" w:eastAsia="zh-CN"/>
        </w:rPr>
        <w:t>ing</w:t>
      </w:r>
      <w:r>
        <w:rPr>
          <w:i w:val="0"/>
          <w:iCs w:val="0"/>
          <w:kern w:val="2"/>
          <w:lang w:val="en-US" w:eastAsia="zh-CN"/>
        </w:rPr>
        <w:t xml:space="preserve"> non-co-located scenario</w:t>
      </w:r>
      <w:r>
        <w:rPr>
          <w:rFonts w:hint="eastAsia"/>
          <w:i w:val="0"/>
          <w:iCs w:val="0"/>
          <w:kern w:val="2"/>
          <w:lang w:val="en-US" w:eastAsia="zh-CN"/>
        </w:rPr>
        <w:t xml:space="preserve">, the situation is quite similar with ENDC 42-n77/n78, where </w:t>
      </w:r>
      <w:r>
        <w:rPr>
          <w:rFonts w:hint="eastAsia" w:cs="Times New Roman"/>
          <w:b w:val="0"/>
          <w:bCs w:val="0"/>
          <w:kern w:val="0"/>
          <w:sz w:val="20"/>
          <w:szCs w:val="20"/>
          <w:highlight w:val="none"/>
          <w:lang w:val="en-US" w:eastAsia="zh-CN"/>
        </w:rPr>
        <w:t>no analogue filter between the 2 carriers with larger power imbalance between carriers. Therefore, we think 25dBc power imbalance of existing inter-band ENDC type 2 UE which corresponds to 1dB REFSEN degradation can be reused. It shall be noted that same power imbalance of 6dB are applied for both inter-band ENDC and intra-band non-contiguous CA type 1 UE.</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b/>
          <w:bCs/>
          <w:i/>
          <w:iCs/>
          <w:kern w:val="2"/>
          <w:lang w:val="en-US" w:eastAsia="zh-CN"/>
        </w:rPr>
      </w:pPr>
      <w:bookmarkStart w:id="20" w:name="OLE_LINK41"/>
      <w:bookmarkStart w:id="21" w:name="OLE_LINK6"/>
      <w:r>
        <w:rPr>
          <w:rFonts w:hint="eastAsia"/>
          <w:b/>
          <w:bCs/>
          <w:i/>
          <w:iCs/>
          <w:kern w:val="2"/>
          <w:lang w:val="en-US" w:eastAsia="zh-CN"/>
        </w:rPr>
        <w:t xml:space="preserve">Proposal 1. </w:t>
      </w:r>
      <w:bookmarkEnd w:id="20"/>
      <w:r>
        <w:rPr>
          <w:rFonts w:hint="eastAsia"/>
          <w:b/>
          <w:bCs/>
          <w:i/>
          <w:iCs/>
          <w:kern w:val="2"/>
          <w:lang w:val="en-US" w:eastAsia="zh-CN"/>
        </w:rPr>
        <w:t xml:space="preserve">For non-collocated type 2 UE supporting intra-band non-contiguous CA, </w:t>
      </w:r>
      <w:r>
        <w:rPr>
          <w:rFonts w:hint="eastAsia" w:cs="Times New Roman"/>
          <w:b/>
          <w:bCs/>
          <w:i/>
          <w:iCs/>
          <w:kern w:val="0"/>
          <w:sz w:val="20"/>
          <w:szCs w:val="20"/>
          <w:highlight w:val="none"/>
          <w:lang w:val="en-US" w:eastAsia="zh-CN"/>
        </w:rPr>
        <w:t xml:space="preserve">25dBc power imbalance of inter-band ENDC type 2 UE which corresponds to 1dB REFSEN degradation can be reused. </w:t>
      </w:r>
    </w:p>
    <w:bookmarkEnd w:id="21"/>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bCs/>
          <w:i/>
          <w:iCs/>
          <w:kern w:val="0"/>
          <w:sz w:val="20"/>
          <w:szCs w:val="20"/>
          <w:highlight w:val="none"/>
          <w:u w:val="single"/>
          <w:lang w:val="en-US" w:eastAsia="zh-CN"/>
        </w:rPr>
      </w:pPr>
      <w:r>
        <w:rPr>
          <w:rFonts w:hint="eastAsia" w:cs="Times New Roman"/>
          <w:b/>
          <w:bCs/>
          <w:i/>
          <w:iCs/>
          <w:kern w:val="0"/>
          <w:sz w:val="20"/>
          <w:szCs w:val="20"/>
          <w:highlight w:val="none"/>
          <w:u w:val="single"/>
          <w:lang w:val="en-US" w:eastAsia="zh-CN"/>
        </w:rPr>
        <w:t>Type 3 UE</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For type 3 UE, 4-layer MIMO case for both intra-band non-contiguous NR CA and inter-band non-contiguous ENDC, i.e. NR CA</w:t>
      </w:r>
      <w:bookmarkStart w:id="22" w:name="OLE_LINK31"/>
      <w:r>
        <w:rPr>
          <w:rFonts w:hint="eastAsia" w:cs="Times New Roman"/>
          <w:b w:val="0"/>
          <w:bCs w:val="0"/>
          <w:kern w:val="0"/>
          <w:sz w:val="20"/>
          <w:szCs w:val="20"/>
          <w:highlight w:val="none"/>
          <w:lang w:val="en-US" w:eastAsia="zh-CN"/>
        </w:rPr>
        <w:t xml:space="preserve"> n77(2A)/n78(2A)</w:t>
      </w:r>
      <w:bookmarkEnd w:id="22"/>
      <w:r>
        <w:rPr>
          <w:rFonts w:hint="eastAsia" w:cs="Times New Roman"/>
          <w:b w:val="0"/>
          <w:bCs w:val="0"/>
          <w:kern w:val="0"/>
          <w:sz w:val="20"/>
          <w:szCs w:val="20"/>
          <w:highlight w:val="none"/>
          <w:lang w:val="en-US" w:eastAsia="zh-CN"/>
        </w:rPr>
        <w:t xml:space="preserve"> and </w:t>
      </w:r>
      <w:bookmarkStart w:id="23" w:name="OLE_LINK36"/>
      <w:r>
        <w:rPr>
          <w:rFonts w:hint="eastAsia" w:cs="Times New Roman"/>
          <w:b w:val="0"/>
          <w:bCs w:val="0"/>
          <w:kern w:val="0"/>
          <w:sz w:val="20"/>
          <w:szCs w:val="20"/>
          <w:highlight w:val="none"/>
          <w:lang w:val="en-US" w:eastAsia="zh-CN"/>
        </w:rPr>
        <w:t xml:space="preserve">ENDC 42-n77/n78 </w:t>
      </w:r>
      <w:bookmarkEnd w:id="23"/>
      <w:r>
        <w:rPr>
          <w:rFonts w:hint="eastAsia" w:cs="Times New Roman"/>
          <w:b w:val="0"/>
          <w:bCs w:val="0"/>
          <w:kern w:val="0"/>
          <w:sz w:val="20"/>
          <w:szCs w:val="20"/>
          <w:highlight w:val="none"/>
          <w:lang w:val="en-US" w:eastAsia="zh-CN"/>
        </w:rPr>
        <w:t>are supported.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The RF architecture should be discussed first due to it will impact on the RF requirements definition. For type 3 UE, due to up to 4Rx antennas are supported for smartphone so far, so it is reasonable to assume total 4Rx antenna as baseline for </w:t>
      </w:r>
      <w:bookmarkStart w:id="24" w:name="OLE_LINK12"/>
      <w:r>
        <w:rPr>
          <w:rFonts w:hint="eastAsia" w:cs="Times New Roman"/>
          <w:b w:val="0"/>
          <w:bCs w:val="0"/>
          <w:kern w:val="0"/>
          <w:sz w:val="20"/>
          <w:szCs w:val="20"/>
          <w:highlight w:val="none"/>
          <w:lang w:val="en-US" w:eastAsia="zh-CN"/>
        </w:rPr>
        <w:t>type 3 UE</w:t>
      </w:r>
      <w:bookmarkEnd w:id="24"/>
      <w:r>
        <w:rPr>
          <w:rFonts w:hint="eastAsia" w:cs="Times New Roman"/>
          <w:b w:val="0"/>
          <w:bCs w:val="0"/>
          <w:kern w:val="0"/>
          <w:sz w:val="20"/>
          <w:szCs w:val="20"/>
          <w:highlight w:val="none"/>
          <w:lang w:val="en-US" w:eastAsia="zh-CN"/>
        </w:rPr>
        <w:t xml:space="preserve"> of both ENDC 42-n77/n78 and NR CA_77(2A)/n78(2A)</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i w:val="0"/>
          <w:iCs w:val="0"/>
          <w:kern w:val="2"/>
          <w:lang w:val="en-US" w:eastAsia="zh-CN"/>
        </w:rPr>
      </w:pPr>
      <w:r>
        <w:rPr>
          <w:rFonts w:hint="eastAsia" w:cs="Times New Roman"/>
          <w:b w:val="0"/>
          <w:bCs w:val="0"/>
          <w:kern w:val="0"/>
          <w:sz w:val="20"/>
          <w:szCs w:val="20"/>
          <w:highlight w:val="none"/>
          <w:lang w:val="en-US" w:eastAsia="zh-CN"/>
        </w:rPr>
        <w:t xml:space="preserve">But of course, considering the 4Rx antennas are baseline for band n77/n78, and also 2Rx/4Rx antenna could be enable for LTE band 42, then 6Rx antennas could be taken into account only for ENDC case if 6Rx antenna is supported in future, i.e. 2 antennas for band 42 carrier and other 4 antennas for band n77/n78 carrier. In addition, it is quite straightforward to use total 8Rx antennas for CA_n77(2A)/n78(2A) where 4Rx antennas for each carrier. However, 8Rx WID was for FWA/CPE type device in Rel-18, not for smartphone. In other words, supporting 8Rx antenna in smartphone is somehow quite challenging. So </w:t>
      </w:r>
      <w:r>
        <w:rPr>
          <w:rFonts w:hint="eastAsia"/>
          <w:i w:val="0"/>
          <w:iCs w:val="0"/>
          <w:kern w:val="2"/>
          <w:lang w:val="en-US" w:eastAsia="zh-CN"/>
        </w:rPr>
        <w:t>whether or not supporting Rx requirements for 8 RX antennas is FFS and it can be discussed after the related requirements of 8Rx completed.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0"/>
          <w:szCs w:val="20"/>
          <w:highlight w:val="none"/>
          <w:lang w:val="en-US" w:eastAsia="zh-CN"/>
        </w:rPr>
      </w:pPr>
      <w:r>
        <w:rPr>
          <w:rFonts w:hint="eastAsia"/>
          <w:i w:val="0"/>
          <w:iCs w:val="0"/>
          <w:kern w:val="2"/>
          <w:lang w:val="en-US" w:eastAsia="zh-CN"/>
        </w:rPr>
        <w:t>Therefore we only focus on total 4Rx antennas for type 3 UE. To support 4*4 in each carrier, b</w:t>
      </w:r>
      <w:r>
        <w:rPr>
          <w:rFonts w:hint="eastAsia" w:cs="Times New Roman"/>
          <w:b w:val="0"/>
          <w:bCs w:val="0"/>
          <w:kern w:val="0"/>
          <w:sz w:val="20"/>
          <w:szCs w:val="20"/>
          <w:highlight w:val="none"/>
          <w:lang w:val="en-US" w:eastAsia="zh-CN"/>
        </w:rPr>
        <w:t xml:space="preserve">y comparing </w:t>
      </w:r>
      <w:bookmarkStart w:id="25" w:name="OLE_LINK45"/>
      <w:r>
        <w:rPr>
          <w:rFonts w:hint="eastAsia" w:cs="Times New Roman"/>
          <w:b w:val="0"/>
          <w:bCs w:val="0"/>
          <w:kern w:val="0"/>
          <w:sz w:val="20"/>
          <w:szCs w:val="20"/>
          <w:highlight w:val="none"/>
          <w:lang w:val="en-US" w:eastAsia="zh-CN"/>
        </w:rPr>
        <w:t>n77(2A)/n78(2A) with ENDC 42-n77/n78</w:t>
      </w:r>
      <w:bookmarkEnd w:id="25"/>
      <w:r>
        <w:rPr>
          <w:rFonts w:hint="eastAsia" w:cs="Times New Roman"/>
          <w:b w:val="0"/>
          <w:bCs w:val="0"/>
          <w:kern w:val="0"/>
          <w:sz w:val="20"/>
          <w:szCs w:val="20"/>
          <w:highlight w:val="none"/>
          <w:lang w:val="en-US" w:eastAsia="zh-CN"/>
        </w:rPr>
        <w:t xml:space="preserve">, similar with type 2UE where total 4 Rx antennas are supported, we still think it is reasonable to keep to </w:t>
      </w:r>
      <w:bookmarkStart w:id="26" w:name="OLE_LINK42"/>
      <w:r>
        <w:rPr>
          <w:rFonts w:hint="eastAsia" w:cs="Times New Roman"/>
          <w:b w:val="0"/>
          <w:bCs w:val="0"/>
          <w:kern w:val="0"/>
          <w:sz w:val="20"/>
          <w:szCs w:val="20"/>
          <w:highlight w:val="none"/>
          <w:lang w:val="en-US" w:eastAsia="zh-CN"/>
        </w:rPr>
        <w:t>same RF requirements</w:t>
      </w:r>
      <w:bookmarkEnd w:id="26"/>
      <w:r>
        <w:rPr>
          <w:rFonts w:hint="eastAsia" w:cs="Times New Roman"/>
          <w:b w:val="0"/>
          <w:bCs w:val="0"/>
          <w:kern w:val="0"/>
          <w:sz w:val="20"/>
          <w:szCs w:val="20"/>
          <w:highlight w:val="none"/>
          <w:lang w:val="en-US" w:eastAsia="zh-CN"/>
        </w:rPr>
        <w:t xml:space="preserve"> between them.</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b/>
          <w:bCs/>
          <w:i/>
          <w:iCs/>
          <w:kern w:val="2"/>
          <w:lang w:val="en-US" w:eastAsia="zh-CN"/>
        </w:rPr>
      </w:pPr>
      <w:bookmarkStart w:id="27" w:name="OLE_LINK51"/>
      <w:r>
        <w:rPr>
          <w:rFonts w:hint="eastAsia"/>
          <w:b/>
          <w:bCs/>
          <w:i/>
          <w:iCs/>
          <w:kern w:val="2"/>
          <w:lang w:val="en-US" w:eastAsia="zh-CN"/>
        </w:rPr>
        <w:t xml:space="preserve">Proposal 2. Same RF requirements with </w:t>
      </w:r>
      <w:bookmarkStart w:id="28" w:name="OLE_LINK13"/>
      <w:r>
        <w:rPr>
          <w:rFonts w:hint="eastAsia"/>
          <w:b/>
          <w:bCs/>
          <w:i/>
          <w:iCs/>
          <w:kern w:val="2"/>
          <w:lang w:val="en-US" w:eastAsia="zh-CN"/>
        </w:rPr>
        <w:t>total 4Rx antennas</w:t>
      </w:r>
      <w:bookmarkEnd w:id="28"/>
      <w:r>
        <w:rPr>
          <w:rFonts w:hint="eastAsia"/>
          <w:b/>
          <w:bCs/>
          <w:i/>
          <w:iCs/>
          <w:kern w:val="2"/>
          <w:lang w:val="en-US" w:eastAsia="zh-CN"/>
        </w:rPr>
        <w:t xml:space="preserve"> should be applied for CA_n77(2A)/n78(2A) and ENDC 42-n77/n78 type 3 UE supporting non-collocated scenario.</w:t>
      </w:r>
    </w:p>
    <w:bookmarkEnd w:id="27"/>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For the RF architecture with total 4Rx antennas, in our understanding there are two possible architectures as shown in Fig 1.</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0"/>
          <w:szCs w:val="20"/>
          <w:highlight w:val="none"/>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0"/>
          <w:szCs w:val="20"/>
          <w:highlight w:val="none"/>
          <w:lang w:val="en-US" w:eastAsia="zh-CN"/>
        </w:rPr>
      </w:pPr>
      <w:r>
        <w:drawing>
          <wp:inline distT="0" distB="0" distL="114300" distR="114300">
            <wp:extent cx="2832100" cy="1453515"/>
            <wp:effectExtent l="0" t="0" r="254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2832100" cy="1453515"/>
                    </a:xfrm>
                    <a:prstGeom prst="rect">
                      <a:avLst/>
                    </a:prstGeom>
                    <a:noFill/>
                    <a:ln>
                      <a:noFill/>
                    </a:ln>
                  </pic:spPr>
                </pic:pic>
              </a:graphicData>
            </a:graphic>
          </wp:inline>
        </w:drawing>
      </w:r>
      <w:r>
        <w:drawing>
          <wp:inline distT="0" distB="0" distL="114300" distR="114300">
            <wp:extent cx="2561590" cy="1348740"/>
            <wp:effectExtent l="0" t="0" r="13970" b="762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4"/>
                    <a:stretch>
                      <a:fillRect/>
                    </a:stretch>
                  </pic:blipFill>
                  <pic:spPr>
                    <a:xfrm>
                      <a:off x="0" y="0"/>
                      <a:ext cx="2561590" cy="1348740"/>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0"/>
          <w:szCs w:val="20"/>
          <w:highlight w:val="none"/>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Fig 1. Type 3 UE RF architecture for inter-band ENDC 42-n77/n78 </w:t>
      </w:r>
      <w:bookmarkStart w:id="29" w:name="OLE_LINK48"/>
      <w:r>
        <w:rPr>
          <w:rFonts w:hint="eastAsia" w:cs="Times New Roman"/>
          <w:b w:val="0"/>
          <w:bCs w:val="0"/>
          <w:kern w:val="0"/>
          <w:sz w:val="20"/>
          <w:szCs w:val="20"/>
          <w:highlight w:val="none"/>
          <w:lang w:val="en-US" w:eastAsia="zh-CN"/>
        </w:rPr>
        <w:t>non-collocated</w:t>
      </w:r>
      <w:bookmarkEnd w:id="29"/>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0"/>
          <w:szCs w:val="20"/>
          <w:highlight w:val="none"/>
          <w:lang w:val="en-US" w:eastAsia="zh-CN"/>
        </w:rPr>
      </w:pPr>
      <w:r>
        <w:rPr>
          <w:rFonts w:hint="eastAsia"/>
          <w:i w:val="0"/>
          <w:iCs w:val="0"/>
          <w:kern w:val="2"/>
          <w:lang w:val="en-US" w:eastAsia="zh-CN"/>
        </w:rPr>
        <w:t xml:space="preserve">In Fig 1(left), band 42 and n77 share the Rx chain and there are total 4Rx antenna and total 4Rx chain. In this architecture, considering 6dB power imbalance is defined for collocated scenario, so larger than 6dB power imbalance should be defined to support </w:t>
      </w:r>
      <w:r>
        <w:rPr>
          <w:rFonts w:hint="eastAsia" w:cs="Times New Roman"/>
          <w:b w:val="0"/>
          <w:bCs w:val="0"/>
          <w:kern w:val="0"/>
          <w:sz w:val="20"/>
          <w:szCs w:val="20"/>
          <w:highlight w:val="none"/>
          <w:lang w:val="en-US" w:eastAsia="zh-CN"/>
        </w:rPr>
        <w:t xml:space="preserve">non-collocated scenario. In other words, this architecture </w:t>
      </w:r>
      <w:r>
        <w:rPr>
          <w:rFonts w:hint="eastAsia"/>
          <w:i w:val="0"/>
          <w:iCs w:val="0"/>
          <w:kern w:val="2"/>
          <w:lang w:val="en-US" w:eastAsia="zh-CN"/>
        </w:rPr>
        <w:t xml:space="preserve">is same with co-collocated </w:t>
      </w:r>
      <w:bookmarkStart w:id="30" w:name="OLE_LINK49"/>
      <w:r>
        <w:rPr>
          <w:rFonts w:hint="eastAsia"/>
          <w:i w:val="0"/>
          <w:iCs w:val="0"/>
          <w:kern w:val="2"/>
          <w:lang w:val="en-US" w:eastAsia="zh-CN"/>
        </w:rPr>
        <w:t xml:space="preserve">scenario </w:t>
      </w:r>
      <w:bookmarkEnd w:id="30"/>
      <w:r>
        <w:rPr>
          <w:rFonts w:hint="eastAsia"/>
          <w:i w:val="0"/>
          <w:iCs w:val="0"/>
          <w:kern w:val="2"/>
          <w:lang w:val="en-US" w:eastAsia="zh-CN"/>
        </w:rPr>
        <w:t xml:space="preserve">but with different power imbalance. It may difficult to separate the different carriers to support </w:t>
      </w:r>
      <w:bookmarkStart w:id="31" w:name="OLE_LINK50"/>
      <w:r>
        <w:rPr>
          <w:rFonts w:hint="eastAsia"/>
          <w:i w:val="0"/>
          <w:iCs w:val="0"/>
          <w:kern w:val="2"/>
          <w:lang w:val="en-US" w:eastAsia="zh-CN"/>
        </w:rPr>
        <w:t>non-collocated scenario</w:t>
      </w:r>
      <w:bookmarkEnd w:id="31"/>
      <w:r>
        <w:rPr>
          <w:rFonts w:hint="eastAsia"/>
          <w:i w:val="0"/>
          <w:iCs w:val="0"/>
          <w:kern w:val="2"/>
          <w:lang w:val="en-US" w:eastAsia="zh-CN"/>
        </w:rPr>
        <w:t xml:space="preserve"> due to Rx path are common with same AGC setting.</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i w:val="0"/>
          <w:iCs w:val="0"/>
          <w:kern w:val="2"/>
          <w:lang w:val="en-US" w:eastAsia="zh-CN"/>
        </w:rPr>
      </w:pPr>
      <w:r>
        <w:rPr>
          <w:rFonts w:hint="eastAsia"/>
          <w:i w:val="0"/>
          <w:iCs w:val="0"/>
          <w:kern w:val="2"/>
          <w:lang w:val="en-US" w:eastAsia="zh-CN"/>
        </w:rPr>
        <w:t>In Fig 2(right), partially separated Rx chains are used for band 42 and n77. It seems it can quite compliance to support non-collocated scenario for different carriers deployed in different time. Also this RF architecture can be applied to n77(2A)/n78(2A).</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b/>
          <w:bCs/>
          <w:i/>
          <w:iCs/>
          <w:kern w:val="2"/>
          <w:lang w:val="en-US" w:eastAsia="zh-CN"/>
        </w:rPr>
      </w:pPr>
      <w:bookmarkStart w:id="32" w:name="OLE_LINK5"/>
      <w:bookmarkStart w:id="33" w:name="OLE_LINK9"/>
      <w:bookmarkStart w:id="34" w:name="OLE_LINK8"/>
      <w:bookmarkStart w:id="35" w:name="OLE_LINK11"/>
      <w:r>
        <w:rPr>
          <w:rFonts w:hint="eastAsia"/>
          <w:b/>
          <w:bCs/>
          <w:i/>
          <w:iCs/>
          <w:kern w:val="2"/>
          <w:lang w:val="en-US" w:eastAsia="zh-CN"/>
        </w:rPr>
        <w:t xml:space="preserve">Proposal 3. </w:t>
      </w:r>
      <w:bookmarkEnd w:id="32"/>
      <w:r>
        <w:rPr>
          <w:rFonts w:hint="eastAsia"/>
          <w:b/>
          <w:bCs/>
          <w:i/>
          <w:iCs/>
          <w:kern w:val="2"/>
          <w:lang w:val="en-US" w:eastAsia="zh-CN"/>
        </w:rPr>
        <w:t xml:space="preserve">The RF architecture with total 4Rx antennas with 8Rx chain (4 layer/4Rx chain per CC, total 8Rx chain) can be seen as an alternative. </w:t>
      </w:r>
    </w:p>
    <w:bookmarkEnd w:id="33"/>
    <w:p>
      <w:pPr>
        <w:pStyle w:val="62"/>
        <w:keepNext w:val="0"/>
        <w:keepLines w:val="0"/>
        <w:pageBreakBefore w:val="0"/>
        <w:widowControl w:val="0"/>
        <w:numPr>
          <w:ilvl w:val="0"/>
          <w:numId w:val="0"/>
        </w:numPr>
        <w:kinsoku/>
        <w:wordWrap/>
        <w:overflowPunct/>
        <w:topLinePunct w:val="0"/>
        <w:autoSpaceDE/>
        <w:autoSpaceDN/>
        <w:bidi w:val="0"/>
        <w:adjustRightInd/>
        <w:snapToGrid/>
        <w:spacing w:before="120" w:after="120" w:line="240" w:lineRule="auto"/>
        <w:textAlignment w:val="auto"/>
        <w:rPr>
          <w:rFonts w:hint="default" w:ascii="Times New Roman" w:hAnsi="Times New Roman" w:cs="Times New Roman"/>
          <w:b w:val="0"/>
          <w:bCs w:val="0"/>
          <w:kern w:val="0"/>
          <w:sz w:val="20"/>
          <w:szCs w:val="20"/>
          <w:highlight w:val="none"/>
          <w:lang w:val="en-US" w:eastAsia="zh-CN"/>
        </w:rPr>
      </w:pPr>
      <w:bookmarkStart w:id="36" w:name="OLE_LINK40"/>
      <w:bookmarkStart w:id="37" w:name="OLE_LINK39"/>
      <w:bookmarkStart w:id="38" w:name="OLE_LINK28"/>
      <w:r>
        <w:rPr>
          <w:rFonts w:hint="eastAsia"/>
          <w:b/>
          <w:bCs/>
          <w:i/>
          <w:iCs/>
          <w:kern w:val="2"/>
          <w:lang w:val="en-US" w:eastAsia="zh-CN"/>
        </w:rPr>
        <w:t>Proposal 4. Whether or not supporting total 8Rx antennas is FFS.</w:t>
      </w:r>
      <w:bookmarkEnd w:id="34"/>
      <w:bookmarkEnd w:id="36"/>
      <w:bookmarkEnd w:id="37"/>
    </w:p>
    <w:bookmarkEnd w:id="12"/>
    <w:bookmarkEnd w:id="13"/>
    <w:bookmarkEnd w:id="35"/>
    <w:bookmarkEnd w:id="38"/>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Cs/>
          <w:kern w:val="0"/>
          <w:sz w:val="21"/>
          <w:szCs w:val="21"/>
          <w:highlight w:val="none"/>
          <w:lang w:val="en-US" w:eastAsia="zh-CN"/>
        </w:rPr>
      </w:pPr>
      <w:r>
        <w:rPr>
          <w:rFonts w:hint="eastAsia" w:ascii="Times New Roman" w:hAnsi="Times New Roman" w:eastAsia="宋体" w:cs="Times New Roman"/>
          <w:i w:val="0"/>
          <w:iCs w:val="0"/>
          <w:kern w:val="2"/>
          <w:sz w:val="20"/>
          <w:lang w:val="en-US" w:eastAsia="zh-CN" w:bidi="ar-SA"/>
        </w:rPr>
        <w:t>In this contribution, we give some initial discussions on the RF requirements for non-collocated deployment for inter-band ENDC and intra-band non-contiguous NR CA</w:t>
      </w:r>
      <w:r>
        <w:rPr>
          <w:rFonts w:hint="eastAsia" w:cs="Times New Roman"/>
          <w:i w:val="0"/>
          <w:iCs w:val="0"/>
          <w:kern w:val="2"/>
          <w:sz w:val="20"/>
          <w:lang w:val="en-US" w:eastAsia="zh-CN" w:bidi="ar-SA"/>
        </w:rPr>
        <w:t xml:space="preserve"> type 2 UE and type 3 UE</w:t>
      </w:r>
      <w:r>
        <w:rPr>
          <w:rFonts w:hint="eastAsia" w:ascii="Times New Roman" w:hAnsi="Times New Roman" w:eastAsia="宋体" w:cs="Times New Roman"/>
          <w:i w:val="0"/>
          <w:iCs w:val="0"/>
          <w:kern w:val="2"/>
          <w:sz w:val="20"/>
          <w:lang w:val="en-US" w:eastAsia="zh-CN" w:bidi="ar-SA"/>
        </w:rPr>
        <w:t xml:space="preserve">. </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Cs/>
          <w:kern w:val="0"/>
          <w:sz w:val="21"/>
          <w:szCs w:val="21"/>
          <w:highlight w:val="none"/>
          <w:lang w:val="en-US" w:eastAsia="zh-CN"/>
        </w:rPr>
      </w:pPr>
      <w:r>
        <w:rPr>
          <w:rFonts w:hint="eastAsia"/>
          <w:bCs/>
          <w:kern w:val="0"/>
          <w:sz w:val="21"/>
          <w:szCs w:val="21"/>
          <w:highlight w:val="none"/>
          <w:lang w:val="en-US" w:eastAsia="zh-CN"/>
        </w:rPr>
        <w:t>The conclusions are:</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b/>
          <w:bCs/>
          <w:i/>
          <w:iCs/>
          <w:kern w:val="2"/>
          <w:lang w:val="en-US" w:eastAsia="zh-CN"/>
        </w:rPr>
      </w:pPr>
      <w:r>
        <w:rPr>
          <w:rFonts w:hint="eastAsia"/>
          <w:b/>
          <w:bCs/>
          <w:i/>
          <w:iCs/>
          <w:kern w:val="2"/>
          <w:lang w:val="en-US" w:eastAsia="zh-CN"/>
        </w:rPr>
        <w:t xml:space="preserve">Proposal 1. For non-collocated type 2 UE supporting intra-band non-contiguous CA, </w:t>
      </w:r>
      <w:r>
        <w:rPr>
          <w:rFonts w:hint="eastAsia" w:cs="Times New Roman"/>
          <w:b/>
          <w:bCs/>
          <w:i/>
          <w:iCs/>
          <w:kern w:val="0"/>
          <w:sz w:val="20"/>
          <w:szCs w:val="20"/>
          <w:highlight w:val="none"/>
          <w:lang w:val="en-US" w:eastAsia="zh-CN"/>
        </w:rPr>
        <w:t xml:space="preserve">25dBc power imbalance of inter-band ENDC type 2 UE which corresponding to 1dB REFSEN degradation can be reused.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b/>
          <w:bCs/>
          <w:i/>
          <w:iCs/>
          <w:kern w:val="2"/>
          <w:lang w:val="en-US" w:eastAsia="zh-CN"/>
        </w:rPr>
      </w:pPr>
      <w:r>
        <w:rPr>
          <w:rFonts w:hint="eastAsia"/>
          <w:b/>
          <w:bCs/>
          <w:i/>
          <w:iCs/>
          <w:kern w:val="2"/>
          <w:lang w:val="en-US" w:eastAsia="zh-CN"/>
        </w:rPr>
        <w:t>Proposal 2. Same RF requirements with total 4Rx antennas should be applied for CA_n77(2A)/n78(2A) and ENDC 42-n77/n78 type 3 UE supporting non-collocated scenario.</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b/>
          <w:bCs/>
          <w:i/>
          <w:iCs/>
          <w:kern w:val="2"/>
          <w:lang w:val="en-US" w:eastAsia="zh-CN"/>
        </w:rPr>
      </w:pPr>
      <w:r>
        <w:rPr>
          <w:rFonts w:hint="eastAsia"/>
          <w:b/>
          <w:bCs/>
          <w:i/>
          <w:iCs/>
          <w:kern w:val="2"/>
          <w:lang w:val="en-US" w:eastAsia="zh-CN"/>
        </w:rPr>
        <w:t xml:space="preserve">Proposal 3. The RF architecture with total 4Rx antennas with 8Rx chain (4 layer/4Rx chain per CC, total 8Rx chain) can be seen as an alternative. </w:t>
      </w:r>
    </w:p>
    <w:p>
      <w:pPr>
        <w:pStyle w:val="62"/>
        <w:keepNext w:val="0"/>
        <w:keepLines w:val="0"/>
        <w:pageBreakBefore w:val="0"/>
        <w:widowControl w:val="0"/>
        <w:numPr>
          <w:ilvl w:val="0"/>
          <w:numId w:val="0"/>
        </w:numPr>
        <w:kinsoku/>
        <w:wordWrap/>
        <w:overflowPunct/>
        <w:topLinePunct w:val="0"/>
        <w:autoSpaceDE/>
        <w:autoSpaceDN/>
        <w:bidi w:val="0"/>
        <w:adjustRightInd/>
        <w:snapToGrid/>
        <w:spacing w:before="120" w:after="120" w:line="240" w:lineRule="auto"/>
        <w:textAlignment w:val="auto"/>
        <w:rPr>
          <w:rFonts w:hint="default" w:ascii="Times New Roman" w:hAnsi="Times New Roman" w:cs="Times New Roman"/>
          <w:b w:val="0"/>
          <w:bCs w:val="0"/>
          <w:kern w:val="0"/>
          <w:sz w:val="20"/>
          <w:szCs w:val="20"/>
          <w:highlight w:val="none"/>
          <w:lang w:val="en-US" w:eastAsia="zh-CN"/>
        </w:rPr>
      </w:pPr>
      <w:r>
        <w:rPr>
          <w:rFonts w:hint="eastAsia"/>
          <w:b/>
          <w:bCs/>
          <w:i/>
          <w:iCs/>
          <w:kern w:val="2"/>
          <w:lang w:val="en-US" w:eastAsia="zh-CN"/>
        </w:rPr>
        <w:t>Proposal 4. Whether or not supporting total 8Rx antennas is FFS.</w:t>
      </w:r>
    </w:p>
    <w:p>
      <w:pPr>
        <w:keepNext/>
        <w:keepLines/>
        <w:pageBreakBefore w:val="0"/>
        <w:widowControl w:val="0"/>
        <w:shd w:val="clear" w:color="auto" w:fill="FFFFFF"/>
        <w:kinsoku/>
        <w:wordWrap/>
        <w:overflowPunct w:val="0"/>
        <w:topLinePunct w:val="0"/>
        <w:autoSpaceDE w:val="0"/>
        <w:autoSpaceDN w:val="0"/>
        <w:bidi w:val="0"/>
        <w:adjustRightInd w:val="0"/>
        <w:spacing w:beforeLines="0" w:afterLines="0" w:line="240" w:lineRule="auto"/>
        <w:jc w:val="left"/>
        <w:textAlignment w:val="baseline"/>
        <w:rPr>
          <w:rFonts w:eastAsia="Yu Mincho"/>
          <w:b/>
          <w:bCs/>
          <w:color w:val="000000"/>
          <w:kern w:val="0"/>
          <w:sz w:val="20"/>
          <w:highlight w:val="none"/>
          <w:lang w:val="en-GB" w:eastAsia="en-US"/>
        </w:rPr>
      </w:pP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ascii="Times New Roman" w:hAnsi="Times New Roman" w:eastAsia="宋体" w:cs="Times New Roman"/>
          <w:i w:val="0"/>
          <w:iCs w:val="0"/>
          <w:kern w:val="2"/>
          <w:sz w:val="20"/>
          <w:lang w:val="en-US" w:eastAsia="zh-CN" w:bidi="ar-SA"/>
        </w:rPr>
      </w:pPr>
      <w:r>
        <w:rPr>
          <w:rFonts w:hint="eastAsia" w:ascii="Times New Roman" w:hAnsi="Times New Roman" w:eastAsia="宋体" w:cs="Times New Roman"/>
          <w:i w:val="0"/>
          <w:iCs w:val="0"/>
          <w:kern w:val="2"/>
          <w:sz w:val="20"/>
          <w:lang w:val="en-US" w:eastAsia="zh-CN" w:bidi="ar-SA"/>
        </w:rPr>
        <w:t xml:space="preserve">[1] </w:t>
      </w:r>
      <w:r>
        <w:rPr>
          <w:rFonts w:hint="eastAsia" w:ascii="Times New Roman" w:hAnsi="Times New Roman" w:eastAsia="宋体" w:cs="Times New Roman"/>
          <w:i w:val="0"/>
          <w:iCs w:val="0"/>
          <w:kern w:val="2"/>
          <w:sz w:val="20"/>
          <w:lang w:val="en-US" w:eastAsia="zh-TW" w:bidi="ar-SA"/>
        </w:rPr>
        <w:t xml:space="preserve"> </w:t>
      </w:r>
      <w:bookmarkStart w:id="39" w:name="OLE_LINK32"/>
      <w:r>
        <w:rPr>
          <w:rFonts w:hint="eastAsia" w:ascii="Times New Roman" w:hAnsi="Times New Roman" w:eastAsia="宋体" w:cs="Times New Roman"/>
          <w:i w:val="0"/>
          <w:iCs w:val="0"/>
          <w:kern w:val="2"/>
          <w:sz w:val="20"/>
          <w:lang w:val="en-US" w:eastAsia="zh-CN" w:bidi="ar-SA"/>
        </w:rPr>
        <w:t>R4-2214458, WF on WF on NonCol_intraB_ENDC_NR_CA, KDDI</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ascii="Times New Roman" w:hAnsi="Times New Roman" w:eastAsia="宋体" w:cs="Times New Roman"/>
          <w:i w:val="0"/>
          <w:iCs w:val="0"/>
          <w:kern w:val="2"/>
          <w:sz w:val="20"/>
          <w:lang w:val="en-US" w:eastAsia="zh-CN" w:bidi="ar-SA"/>
        </w:rPr>
      </w:pPr>
      <w:r>
        <w:rPr>
          <w:rFonts w:hint="eastAsia" w:ascii="Times New Roman" w:hAnsi="Times New Roman" w:eastAsia="宋体" w:cs="Times New Roman"/>
          <w:i w:val="0"/>
          <w:iCs w:val="0"/>
          <w:kern w:val="2"/>
          <w:sz w:val="20"/>
          <w:lang w:val="en-US" w:eastAsia="zh-CN" w:bidi="ar-SA"/>
        </w:rPr>
        <w:t xml:space="preserve">[2]  </w:t>
      </w:r>
      <w:bookmarkStart w:id="40" w:name="OLE_LINK14"/>
      <w:r>
        <w:rPr>
          <w:rFonts w:hint="eastAsia" w:ascii="Times New Roman" w:hAnsi="Times New Roman" w:eastAsia="宋体" w:cs="Times New Roman"/>
          <w:i w:val="0"/>
          <w:iCs w:val="0"/>
          <w:kern w:val="2"/>
          <w:sz w:val="20"/>
          <w:lang w:val="en-US" w:eastAsia="zh-TW" w:bidi="ar-SA"/>
        </w:rPr>
        <w:t>R4-2212717</w:t>
      </w:r>
      <w:bookmarkEnd w:id="40"/>
      <w:r>
        <w:rPr>
          <w:rFonts w:hint="eastAsia" w:ascii="Times New Roman" w:hAnsi="Times New Roman" w:eastAsia="宋体" w:cs="Times New Roman"/>
          <w:i w:val="0"/>
          <w:iCs w:val="0"/>
          <w:kern w:val="2"/>
          <w:sz w:val="20"/>
          <w:lang w:val="en-US" w:eastAsia="zh-CN" w:bidi="ar-SA"/>
        </w:rPr>
        <w:t xml:space="preserve">, </w:t>
      </w:r>
      <w:r>
        <w:rPr>
          <w:rFonts w:hint="eastAsia" w:ascii="Times New Roman" w:hAnsi="Times New Roman" w:eastAsia="宋体" w:cs="Times New Roman"/>
          <w:i w:val="0"/>
          <w:iCs w:val="0"/>
          <w:kern w:val="2"/>
          <w:sz w:val="20"/>
          <w:lang w:val="en-US" w:eastAsia="zh-TW" w:bidi="ar-SA"/>
        </w:rPr>
        <w:t>Discussion on non-collocated EN-DCNR-CA deployment</w:t>
      </w:r>
      <w:r>
        <w:rPr>
          <w:rFonts w:hint="eastAsia" w:ascii="Times New Roman" w:hAnsi="Times New Roman" w:eastAsia="宋体" w:cs="Times New Roman"/>
          <w:i w:val="0"/>
          <w:iCs w:val="0"/>
          <w:kern w:val="2"/>
          <w:sz w:val="20"/>
          <w:lang w:val="en-US" w:eastAsia="zh-CN" w:bidi="ar-SA"/>
        </w:rPr>
        <w:t>, ZTE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i w:val="0"/>
          <w:iCs w:val="0"/>
          <w:kern w:val="2"/>
          <w:sz w:val="20"/>
          <w:lang w:val="en-US" w:eastAsia="zh-CN" w:bidi="ar-SA"/>
        </w:rPr>
      </w:pPr>
      <w:r>
        <w:rPr>
          <w:rFonts w:hint="eastAsia" w:ascii="Times New Roman" w:hAnsi="Times New Roman" w:eastAsia="宋体" w:cs="Times New Roman"/>
          <w:i w:val="0"/>
          <w:iCs w:val="0"/>
          <w:kern w:val="2"/>
          <w:sz w:val="20"/>
          <w:lang w:val="en-US" w:eastAsia="zh-CN" w:bidi="ar-SA"/>
        </w:rPr>
        <w:t xml:space="preserve">[3]  </w:t>
      </w:r>
      <w:r>
        <w:rPr>
          <w:rFonts w:hint="eastAsia" w:ascii="Times New Roman" w:hAnsi="Times New Roman" w:eastAsia="宋体" w:cs="Times New Roman"/>
          <w:i w:val="0"/>
          <w:iCs w:val="0"/>
          <w:kern w:val="2"/>
          <w:sz w:val="20"/>
          <w:lang w:val="en-US" w:eastAsia="zh-TW" w:bidi="ar-SA"/>
        </w:rPr>
        <w:t>R4-2214246</w:t>
      </w:r>
      <w:r>
        <w:rPr>
          <w:rFonts w:hint="eastAsia" w:ascii="Times New Roman" w:hAnsi="Times New Roman" w:eastAsia="宋体" w:cs="Times New Roman"/>
          <w:i w:val="0"/>
          <w:iCs w:val="0"/>
          <w:kern w:val="2"/>
          <w:sz w:val="20"/>
          <w:lang w:val="en-US" w:eastAsia="zh-CN" w:bidi="ar-SA"/>
        </w:rPr>
        <w:t xml:space="preserve">, </w:t>
      </w:r>
      <w:r>
        <w:rPr>
          <w:rFonts w:hint="eastAsia" w:ascii="Times New Roman" w:hAnsi="Times New Roman" w:eastAsia="宋体" w:cs="Times New Roman"/>
          <w:i w:val="0"/>
          <w:iCs w:val="0"/>
          <w:kern w:val="2"/>
          <w:sz w:val="20"/>
          <w:lang w:val="en-US" w:eastAsia="zh-TW" w:bidi="ar-SA"/>
        </w:rPr>
        <w:t>Email Discussion Summary for [104-e][135] NonCol_intraB</w:t>
      </w:r>
      <w:r>
        <w:rPr>
          <w:rFonts w:hint="eastAsia" w:ascii="Times New Roman" w:hAnsi="Times New Roman" w:eastAsia="宋体" w:cs="Times New Roman"/>
          <w:i w:val="0"/>
          <w:iCs w:val="0"/>
          <w:kern w:val="2"/>
          <w:sz w:val="20"/>
          <w:lang w:val="en-US" w:eastAsia="zh-CN" w:bidi="ar-SA"/>
        </w:rPr>
        <w:t xml:space="preserve">, </w:t>
      </w:r>
      <w:r>
        <w:rPr>
          <w:rFonts w:hint="eastAsia" w:ascii="Times New Roman" w:hAnsi="Times New Roman" w:eastAsia="宋体" w:cs="Times New Roman"/>
          <w:i w:val="0"/>
          <w:iCs w:val="0"/>
          <w:kern w:val="2"/>
          <w:sz w:val="20"/>
          <w:lang w:val="en-US" w:eastAsia="zh-TW" w:bidi="ar-SA"/>
        </w:rPr>
        <w:t>Moderator (KDDI)</w:t>
      </w:r>
      <w:bookmarkEnd w:id="39"/>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游明朝">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05B5594"/>
    <w:multiLevelType w:val="multilevel"/>
    <w:tmpl w:val="005B559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7DE63D4"/>
    <w:multiLevelType w:val="multilevel"/>
    <w:tmpl w:val="47DE63D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4"/>
  </w:num>
  <w:num w:numId="4">
    <w:abstractNumId w:val="5"/>
  </w:num>
  <w:num w:numId="5">
    <w:abstractNumId w:val="1"/>
  </w:num>
  <w:num w:numId="6">
    <w:abstractNumId w:val="0"/>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1B4658"/>
    <w:rsid w:val="014A0623"/>
    <w:rsid w:val="01536583"/>
    <w:rsid w:val="01764F01"/>
    <w:rsid w:val="018107C9"/>
    <w:rsid w:val="01854FE9"/>
    <w:rsid w:val="018E207B"/>
    <w:rsid w:val="0190283E"/>
    <w:rsid w:val="019D155B"/>
    <w:rsid w:val="01A428BB"/>
    <w:rsid w:val="01AE307F"/>
    <w:rsid w:val="01B35169"/>
    <w:rsid w:val="01C00B7B"/>
    <w:rsid w:val="01D30D79"/>
    <w:rsid w:val="01D46B8D"/>
    <w:rsid w:val="01D866D8"/>
    <w:rsid w:val="01E309CA"/>
    <w:rsid w:val="01EE2663"/>
    <w:rsid w:val="01F90434"/>
    <w:rsid w:val="01FB366B"/>
    <w:rsid w:val="01FD3930"/>
    <w:rsid w:val="02045ABB"/>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B0647"/>
    <w:rsid w:val="030B2860"/>
    <w:rsid w:val="030C40C1"/>
    <w:rsid w:val="030D2F0B"/>
    <w:rsid w:val="033C68CE"/>
    <w:rsid w:val="03445E8F"/>
    <w:rsid w:val="03496C64"/>
    <w:rsid w:val="035154D3"/>
    <w:rsid w:val="03527C38"/>
    <w:rsid w:val="0356746F"/>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973F0"/>
    <w:rsid w:val="053E65E7"/>
    <w:rsid w:val="0555228E"/>
    <w:rsid w:val="055A42CC"/>
    <w:rsid w:val="057D1D66"/>
    <w:rsid w:val="058A1B21"/>
    <w:rsid w:val="059D265F"/>
    <w:rsid w:val="05B92EC1"/>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C13A8"/>
    <w:rsid w:val="073D143C"/>
    <w:rsid w:val="074855FD"/>
    <w:rsid w:val="07627CA0"/>
    <w:rsid w:val="076319C4"/>
    <w:rsid w:val="076925D2"/>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80124E3"/>
    <w:rsid w:val="080C7FA0"/>
    <w:rsid w:val="08193C24"/>
    <w:rsid w:val="08234820"/>
    <w:rsid w:val="08341060"/>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306537"/>
    <w:rsid w:val="09355076"/>
    <w:rsid w:val="09392119"/>
    <w:rsid w:val="09445E95"/>
    <w:rsid w:val="09543B3B"/>
    <w:rsid w:val="09600FBD"/>
    <w:rsid w:val="0972595C"/>
    <w:rsid w:val="098143BC"/>
    <w:rsid w:val="098500F1"/>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E3D3D"/>
    <w:rsid w:val="0AA077E0"/>
    <w:rsid w:val="0AC01F88"/>
    <w:rsid w:val="0AC0212C"/>
    <w:rsid w:val="0AD542C1"/>
    <w:rsid w:val="0ADD5A20"/>
    <w:rsid w:val="0AE10FD9"/>
    <w:rsid w:val="0AF13898"/>
    <w:rsid w:val="0AFB3228"/>
    <w:rsid w:val="0AFC6C07"/>
    <w:rsid w:val="0B0025CC"/>
    <w:rsid w:val="0B0250FD"/>
    <w:rsid w:val="0B0F025C"/>
    <w:rsid w:val="0B1A6333"/>
    <w:rsid w:val="0B2713F4"/>
    <w:rsid w:val="0B3D701F"/>
    <w:rsid w:val="0B3E7DD7"/>
    <w:rsid w:val="0B561995"/>
    <w:rsid w:val="0B5C2C2A"/>
    <w:rsid w:val="0B665E0A"/>
    <w:rsid w:val="0B743FE2"/>
    <w:rsid w:val="0B847B39"/>
    <w:rsid w:val="0B987E20"/>
    <w:rsid w:val="0B9E71DF"/>
    <w:rsid w:val="0BAD5CC5"/>
    <w:rsid w:val="0BAD5EDC"/>
    <w:rsid w:val="0BAF59B9"/>
    <w:rsid w:val="0BB524B8"/>
    <w:rsid w:val="0BB756DF"/>
    <w:rsid w:val="0BC3647F"/>
    <w:rsid w:val="0BC63DB2"/>
    <w:rsid w:val="0BCC4043"/>
    <w:rsid w:val="0BCC4B6A"/>
    <w:rsid w:val="0BF916CE"/>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8B63A3"/>
    <w:rsid w:val="0CA3502C"/>
    <w:rsid w:val="0CB94808"/>
    <w:rsid w:val="0CC37BC2"/>
    <w:rsid w:val="0CD87ABE"/>
    <w:rsid w:val="0CE26C42"/>
    <w:rsid w:val="0CE632FF"/>
    <w:rsid w:val="0CE76B48"/>
    <w:rsid w:val="0CEB5DBE"/>
    <w:rsid w:val="0CF06BF8"/>
    <w:rsid w:val="0CFB523A"/>
    <w:rsid w:val="0D1B1E9C"/>
    <w:rsid w:val="0D4B44A1"/>
    <w:rsid w:val="0D6811B4"/>
    <w:rsid w:val="0D6E2620"/>
    <w:rsid w:val="0D704E21"/>
    <w:rsid w:val="0D7F48FE"/>
    <w:rsid w:val="0D883C88"/>
    <w:rsid w:val="0D936E72"/>
    <w:rsid w:val="0D966BF7"/>
    <w:rsid w:val="0DC64280"/>
    <w:rsid w:val="0DC826FC"/>
    <w:rsid w:val="0DCC3AE8"/>
    <w:rsid w:val="0DD87842"/>
    <w:rsid w:val="0DDF633A"/>
    <w:rsid w:val="0DEB2AC7"/>
    <w:rsid w:val="0DF202E1"/>
    <w:rsid w:val="0DF53CE3"/>
    <w:rsid w:val="0E0961C5"/>
    <w:rsid w:val="0E147898"/>
    <w:rsid w:val="0E2F216B"/>
    <w:rsid w:val="0E3352C6"/>
    <w:rsid w:val="0E3A5EE2"/>
    <w:rsid w:val="0E4D4690"/>
    <w:rsid w:val="0E542F3B"/>
    <w:rsid w:val="0E6271DF"/>
    <w:rsid w:val="0E81568A"/>
    <w:rsid w:val="0E942250"/>
    <w:rsid w:val="0E963344"/>
    <w:rsid w:val="0E9E6E00"/>
    <w:rsid w:val="0EA40C1C"/>
    <w:rsid w:val="0EB72E4B"/>
    <w:rsid w:val="0EEC6F1D"/>
    <w:rsid w:val="0F103291"/>
    <w:rsid w:val="0F1D498B"/>
    <w:rsid w:val="0F1E5A47"/>
    <w:rsid w:val="0F337178"/>
    <w:rsid w:val="0F3B15FC"/>
    <w:rsid w:val="0F41022A"/>
    <w:rsid w:val="0F56743B"/>
    <w:rsid w:val="0F60682C"/>
    <w:rsid w:val="0F6763D9"/>
    <w:rsid w:val="0F715B2B"/>
    <w:rsid w:val="0F764270"/>
    <w:rsid w:val="0F7A20A8"/>
    <w:rsid w:val="0F7F273F"/>
    <w:rsid w:val="0F8418ED"/>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747A4"/>
    <w:rsid w:val="103F19C7"/>
    <w:rsid w:val="104A023B"/>
    <w:rsid w:val="10505F3B"/>
    <w:rsid w:val="106D2686"/>
    <w:rsid w:val="107C3E2C"/>
    <w:rsid w:val="107D41AE"/>
    <w:rsid w:val="108C2479"/>
    <w:rsid w:val="10C715C5"/>
    <w:rsid w:val="10D335EF"/>
    <w:rsid w:val="10E746EA"/>
    <w:rsid w:val="10E83FE0"/>
    <w:rsid w:val="10EC3168"/>
    <w:rsid w:val="10F52718"/>
    <w:rsid w:val="114028DC"/>
    <w:rsid w:val="1141355F"/>
    <w:rsid w:val="116F1EB0"/>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B2749"/>
    <w:rsid w:val="129019B5"/>
    <w:rsid w:val="129811DB"/>
    <w:rsid w:val="129937EE"/>
    <w:rsid w:val="129E6282"/>
    <w:rsid w:val="12AB7A32"/>
    <w:rsid w:val="12BB6535"/>
    <w:rsid w:val="12C43A00"/>
    <w:rsid w:val="12C7312B"/>
    <w:rsid w:val="12D22971"/>
    <w:rsid w:val="12D85654"/>
    <w:rsid w:val="12DF4A87"/>
    <w:rsid w:val="12EE5106"/>
    <w:rsid w:val="1307341C"/>
    <w:rsid w:val="130C40FE"/>
    <w:rsid w:val="130E3629"/>
    <w:rsid w:val="130F03EB"/>
    <w:rsid w:val="131B39DD"/>
    <w:rsid w:val="13283BA4"/>
    <w:rsid w:val="13332F77"/>
    <w:rsid w:val="13334E1C"/>
    <w:rsid w:val="13346EE4"/>
    <w:rsid w:val="13384952"/>
    <w:rsid w:val="1355107F"/>
    <w:rsid w:val="135D4D2E"/>
    <w:rsid w:val="1366638D"/>
    <w:rsid w:val="136D76E8"/>
    <w:rsid w:val="137266E0"/>
    <w:rsid w:val="13735B23"/>
    <w:rsid w:val="138141DF"/>
    <w:rsid w:val="139D3156"/>
    <w:rsid w:val="13AA5FA1"/>
    <w:rsid w:val="13C20262"/>
    <w:rsid w:val="13D024B3"/>
    <w:rsid w:val="13D115EF"/>
    <w:rsid w:val="13D86A45"/>
    <w:rsid w:val="13DD445E"/>
    <w:rsid w:val="13DE7C83"/>
    <w:rsid w:val="13F3590D"/>
    <w:rsid w:val="13FD073F"/>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43E50"/>
    <w:rsid w:val="14934F1A"/>
    <w:rsid w:val="149559C4"/>
    <w:rsid w:val="14AC0C32"/>
    <w:rsid w:val="14C45576"/>
    <w:rsid w:val="14C76D6C"/>
    <w:rsid w:val="14CE33C4"/>
    <w:rsid w:val="14DA3DA1"/>
    <w:rsid w:val="14E60B42"/>
    <w:rsid w:val="14EA1C4D"/>
    <w:rsid w:val="14F14F3B"/>
    <w:rsid w:val="150222BF"/>
    <w:rsid w:val="150F7C33"/>
    <w:rsid w:val="1515004B"/>
    <w:rsid w:val="151B7C99"/>
    <w:rsid w:val="15207BBA"/>
    <w:rsid w:val="152B44F4"/>
    <w:rsid w:val="152F4E1B"/>
    <w:rsid w:val="154D342A"/>
    <w:rsid w:val="15520877"/>
    <w:rsid w:val="1559587F"/>
    <w:rsid w:val="1574662E"/>
    <w:rsid w:val="15751882"/>
    <w:rsid w:val="1575191B"/>
    <w:rsid w:val="157818C6"/>
    <w:rsid w:val="159F73BB"/>
    <w:rsid w:val="15B03F28"/>
    <w:rsid w:val="15B95373"/>
    <w:rsid w:val="15E30A80"/>
    <w:rsid w:val="15E73E3D"/>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E63FC"/>
    <w:rsid w:val="1722504D"/>
    <w:rsid w:val="17355980"/>
    <w:rsid w:val="1738730F"/>
    <w:rsid w:val="17416499"/>
    <w:rsid w:val="17481B81"/>
    <w:rsid w:val="17481E8B"/>
    <w:rsid w:val="174A69B0"/>
    <w:rsid w:val="175007ED"/>
    <w:rsid w:val="176B45C6"/>
    <w:rsid w:val="176C447F"/>
    <w:rsid w:val="17850F99"/>
    <w:rsid w:val="17875303"/>
    <w:rsid w:val="178815C4"/>
    <w:rsid w:val="1793626E"/>
    <w:rsid w:val="17991452"/>
    <w:rsid w:val="17A875F5"/>
    <w:rsid w:val="17B5256D"/>
    <w:rsid w:val="17B92501"/>
    <w:rsid w:val="17CC1970"/>
    <w:rsid w:val="17E65848"/>
    <w:rsid w:val="17E66DD8"/>
    <w:rsid w:val="17E84839"/>
    <w:rsid w:val="17EE1403"/>
    <w:rsid w:val="17F25234"/>
    <w:rsid w:val="17FD061B"/>
    <w:rsid w:val="17FF6314"/>
    <w:rsid w:val="18005F41"/>
    <w:rsid w:val="18025414"/>
    <w:rsid w:val="18171305"/>
    <w:rsid w:val="182A241D"/>
    <w:rsid w:val="18334194"/>
    <w:rsid w:val="183E1D37"/>
    <w:rsid w:val="184D0787"/>
    <w:rsid w:val="185D1883"/>
    <w:rsid w:val="185E3AA1"/>
    <w:rsid w:val="18812331"/>
    <w:rsid w:val="18816F1C"/>
    <w:rsid w:val="18853F3E"/>
    <w:rsid w:val="18956393"/>
    <w:rsid w:val="18A8582C"/>
    <w:rsid w:val="18B50543"/>
    <w:rsid w:val="18B60776"/>
    <w:rsid w:val="18C9089D"/>
    <w:rsid w:val="18CA40C3"/>
    <w:rsid w:val="18CD7A02"/>
    <w:rsid w:val="18ED46F4"/>
    <w:rsid w:val="19001FFC"/>
    <w:rsid w:val="190E2B4A"/>
    <w:rsid w:val="191F7D1E"/>
    <w:rsid w:val="19256D7A"/>
    <w:rsid w:val="192A7C07"/>
    <w:rsid w:val="193275C2"/>
    <w:rsid w:val="194D2005"/>
    <w:rsid w:val="19655A52"/>
    <w:rsid w:val="19663168"/>
    <w:rsid w:val="197724BD"/>
    <w:rsid w:val="19786B0A"/>
    <w:rsid w:val="198A41A1"/>
    <w:rsid w:val="199A2059"/>
    <w:rsid w:val="19B30945"/>
    <w:rsid w:val="19B46E10"/>
    <w:rsid w:val="19C456C1"/>
    <w:rsid w:val="19F061A1"/>
    <w:rsid w:val="1A054259"/>
    <w:rsid w:val="1A081816"/>
    <w:rsid w:val="1A0C5680"/>
    <w:rsid w:val="1A165171"/>
    <w:rsid w:val="1A2A4993"/>
    <w:rsid w:val="1A4858FF"/>
    <w:rsid w:val="1A4C698A"/>
    <w:rsid w:val="1A5D5219"/>
    <w:rsid w:val="1A5E4B5A"/>
    <w:rsid w:val="1A672B1C"/>
    <w:rsid w:val="1A76068B"/>
    <w:rsid w:val="1A8301C0"/>
    <w:rsid w:val="1A872248"/>
    <w:rsid w:val="1A9B2279"/>
    <w:rsid w:val="1A9E6232"/>
    <w:rsid w:val="1AA2105D"/>
    <w:rsid w:val="1AA57BA7"/>
    <w:rsid w:val="1AA74D3D"/>
    <w:rsid w:val="1AB34DB4"/>
    <w:rsid w:val="1AB613FD"/>
    <w:rsid w:val="1ACF5EB8"/>
    <w:rsid w:val="1AD26086"/>
    <w:rsid w:val="1ADD5ACE"/>
    <w:rsid w:val="1AE013F8"/>
    <w:rsid w:val="1AE2274E"/>
    <w:rsid w:val="1AE8570C"/>
    <w:rsid w:val="1AF54203"/>
    <w:rsid w:val="1AFB06A3"/>
    <w:rsid w:val="1B0F19AE"/>
    <w:rsid w:val="1B2160BB"/>
    <w:rsid w:val="1B3637AD"/>
    <w:rsid w:val="1B3E0DB5"/>
    <w:rsid w:val="1B454C94"/>
    <w:rsid w:val="1B6C0DF0"/>
    <w:rsid w:val="1B7416EE"/>
    <w:rsid w:val="1B7F6005"/>
    <w:rsid w:val="1B9C269A"/>
    <w:rsid w:val="1B9E64C5"/>
    <w:rsid w:val="1B9E6D4C"/>
    <w:rsid w:val="1BBD43BA"/>
    <w:rsid w:val="1BC01115"/>
    <w:rsid w:val="1BC44015"/>
    <w:rsid w:val="1BCA6284"/>
    <w:rsid w:val="1BFE5FF9"/>
    <w:rsid w:val="1C013494"/>
    <w:rsid w:val="1C053414"/>
    <w:rsid w:val="1C132CB9"/>
    <w:rsid w:val="1C1642A1"/>
    <w:rsid w:val="1C273D33"/>
    <w:rsid w:val="1C4032AB"/>
    <w:rsid w:val="1C4672ED"/>
    <w:rsid w:val="1C467AB6"/>
    <w:rsid w:val="1C6277A9"/>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4251BA"/>
    <w:rsid w:val="1D56717F"/>
    <w:rsid w:val="1D5F5386"/>
    <w:rsid w:val="1D7072CE"/>
    <w:rsid w:val="1D794A16"/>
    <w:rsid w:val="1D9E30A9"/>
    <w:rsid w:val="1DAB1006"/>
    <w:rsid w:val="1DB33C11"/>
    <w:rsid w:val="1DC65562"/>
    <w:rsid w:val="1DE94164"/>
    <w:rsid w:val="1DEE1B11"/>
    <w:rsid w:val="1E1149E3"/>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C43064"/>
    <w:rsid w:val="1EE25FDD"/>
    <w:rsid w:val="1EF5103F"/>
    <w:rsid w:val="1EFF621F"/>
    <w:rsid w:val="1F090F9B"/>
    <w:rsid w:val="1F0E5D6B"/>
    <w:rsid w:val="1F3218E8"/>
    <w:rsid w:val="1F3E662A"/>
    <w:rsid w:val="1F4B46FD"/>
    <w:rsid w:val="1F4F2219"/>
    <w:rsid w:val="1F5353B6"/>
    <w:rsid w:val="1F614D01"/>
    <w:rsid w:val="1F721405"/>
    <w:rsid w:val="1F825709"/>
    <w:rsid w:val="1F935819"/>
    <w:rsid w:val="1FA6556D"/>
    <w:rsid w:val="1FAF2571"/>
    <w:rsid w:val="1FC55EDA"/>
    <w:rsid w:val="1FCE593C"/>
    <w:rsid w:val="1FE312AC"/>
    <w:rsid w:val="1FEC5915"/>
    <w:rsid w:val="1FED32EF"/>
    <w:rsid w:val="201E6D7C"/>
    <w:rsid w:val="20446081"/>
    <w:rsid w:val="204852AD"/>
    <w:rsid w:val="204B330F"/>
    <w:rsid w:val="204E6676"/>
    <w:rsid w:val="205A5AA0"/>
    <w:rsid w:val="20773A28"/>
    <w:rsid w:val="208115A6"/>
    <w:rsid w:val="208574F4"/>
    <w:rsid w:val="208C4449"/>
    <w:rsid w:val="208F6BAF"/>
    <w:rsid w:val="20A462BA"/>
    <w:rsid w:val="20BF2AAC"/>
    <w:rsid w:val="20C849C7"/>
    <w:rsid w:val="20DF66D2"/>
    <w:rsid w:val="20EC3F2E"/>
    <w:rsid w:val="20EC7C3E"/>
    <w:rsid w:val="210548E9"/>
    <w:rsid w:val="21124D15"/>
    <w:rsid w:val="211C6B81"/>
    <w:rsid w:val="213E7119"/>
    <w:rsid w:val="21530058"/>
    <w:rsid w:val="21732704"/>
    <w:rsid w:val="21810744"/>
    <w:rsid w:val="218D6EF5"/>
    <w:rsid w:val="2195668B"/>
    <w:rsid w:val="219F69EC"/>
    <w:rsid w:val="21A130EA"/>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972CF0"/>
    <w:rsid w:val="239C062C"/>
    <w:rsid w:val="23A9484E"/>
    <w:rsid w:val="23B32F98"/>
    <w:rsid w:val="23B84268"/>
    <w:rsid w:val="23D17D7B"/>
    <w:rsid w:val="23D36D91"/>
    <w:rsid w:val="23F70BA5"/>
    <w:rsid w:val="23F93D0D"/>
    <w:rsid w:val="2405417E"/>
    <w:rsid w:val="241B5C62"/>
    <w:rsid w:val="24352A14"/>
    <w:rsid w:val="2458381E"/>
    <w:rsid w:val="245872F9"/>
    <w:rsid w:val="245943D9"/>
    <w:rsid w:val="245E6B64"/>
    <w:rsid w:val="2463385E"/>
    <w:rsid w:val="248F4B88"/>
    <w:rsid w:val="24967323"/>
    <w:rsid w:val="249D5FC8"/>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942D1C"/>
    <w:rsid w:val="26C472EC"/>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1F4F67"/>
    <w:rsid w:val="283744B4"/>
    <w:rsid w:val="283E7EC8"/>
    <w:rsid w:val="28485D62"/>
    <w:rsid w:val="284F1F42"/>
    <w:rsid w:val="285560D7"/>
    <w:rsid w:val="286E74F1"/>
    <w:rsid w:val="28760CA0"/>
    <w:rsid w:val="287773FE"/>
    <w:rsid w:val="28787710"/>
    <w:rsid w:val="287B218C"/>
    <w:rsid w:val="288A05DD"/>
    <w:rsid w:val="28937D89"/>
    <w:rsid w:val="289B0550"/>
    <w:rsid w:val="28C96C14"/>
    <w:rsid w:val="28E138E3"/>
    <w:rsid w:val="28E74216"/>
    <w:rsid w:val="28E87EE4"/>
    <w:rsid w:val="28FE42C1"/>
    <w:rsid w:val="28FF2940"/>
    <w:rsid w:val="2903396A"/>
    <w:rsid w:val="294E766A"/>
    <w:rsid w:val="297161D3"/>
    <w:rsid w:val="2978319A"/>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2B6079"/>
    <w:rsid w:val="2B313FC1"/>
    <w:rsid w:val="2B347C14"/>
    <w:rsid w:val="2B39348E"/>
    <w:rsid w:val="2B3B2EA6"/>
    <w:rsid w:val="2B437285"/>
    <w:rsid w:val="2B474E9C"/>
    <w:rsid w:val="2B494377"/>
    <w:rsid w:val="2B4D695C"/>
    <w:rsid w:val="2B514803"/>
    <w:rsid w:val="2B637D4B"/>
    <w:rsid w:val="2B6B1684"/>
    <w:rsid w:val="2B7B70BF"/>
    <w:rsid w:val="2B7E4C41"/>
    <w:rsid w:val="2B853AF3"/>
    <w:rsid w:val="2B8B422C"/>
    <w:rsid w:val="2BA07D38"/>
    <w:rsid w:val="2BC40957"/>
    <w:rsid w:val="2BCB5DAA"/>
    <w:rsid w:val="2BD65380"/>
    <w:rsid w:val="2BE725D0"/>
    <w:rsid w:val="2BF369B9"/>
    <w:rsid w:val="2BFC0A4A"/>
    <w:rsid w:val="2C094904"/>
    <w:rsid w:val="2C0E55A1"/>
    <w:rsid w:val="2C3A7BF6"/>
    <w:rsid w:val="2C425BCE"/>
    <w:rsid w:val="2C44676A"/>
    <w:rsid w:val="2C495C38"/>
    <w:rsid w:val="2C4A080C"/>
    <w:rsid w:val="2C54533B"/>
    <w:rsid w:val="2C591378"/>
    <w:rsid w:val="2C642BA5"/>
    <w:rsid w:val="2C797A76"/>
    <w:rsid w:val="2C8F4862"/>
    <w:rsid w:val="2C9E5AC8"/>
    <w:rsid w:val="2CA2721B"/>
    <w:rsid w:val="2CAC6D87"/>
    <w:rsid w:val="2CB600FC"/>
    <w:rsid w:val="2CE755FE"/>
    <w:rsid w:val="2CE8526F"/>
    <w:rsid w:val="2D026315"/>
    <w:rsid w:val="2D0764BD"/>
    <w:rsid w:val="2D0B3169"/>
    <w:rsid w:val="2D0D4219"/>
    <w:rsid w:val="2D274320"/>
    <w:rsid w:val="2D2D2DE2"/>
    <w:rsid w:val="2D324CCC"/>
    <w:rsid w:val="2D340E86"/>
    <w:rsid w:val="2D395427"/>
    <w:rsid w:val="2D3D0E02"/>
    <w:rsid w:val="2D5436FA"/>
    <w:rsid w:val="2D62469E"/>
    <w:rsid w:val="2D6B40A9"/>
    <w:rsid w:val="2D8703A1"/>
    <w:rsid w:val="2D8A3FA2"/>
    <w:rsid w:val="2D9767DC"/>
    <w:rsid w:val="2D980DDC"/>
    <w:rsid w:val="2D987372"/>
    <w:rsid w:val="2D9D0109"/>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9F6D95"/>
    <w:rsid w:val="2EAE350B"/>
    <w:rsid w:val="2EB20A6C"/>
    <w:rsid w:val="2EBC2287"/>
    <w:rsid w:val="2ECA3116"/>
    <w:rsid w:val="2EDD7896"/>
    <w:rsid w:val="2EEA6E65"/>
    <w:rsid w:val="2EF33C7C"/>
    <w:rsid w:val="2F00052B"/>
    <w:rsid w:val="2F0367CD"/>
    <w:rsid w:val="2F1251F2"/>
    <w:rsid w:val="2F2D445E"/>
    <w:rsid w:val="2F4F6FBB"/>
    <w:rsid w:val="2F664E2B"/>
    <w:rsid w:val="2F6C7BE3"/>
    <w:rsid w:val="2F783485"/>
    <w:rsid w:val="2F7F5C0B"/>
    <w:rsid w:val="2FA0088D"/>
    <w:rsid w:val="2FA6492D"/>
    <w:rsid w:val="2FC03679"/>
    <w:rsid w:val="2FC86676"/>
    <w:rsid w:val="2FD17A1B"/>
    <w:rsid w:val="2FD71CA4"/>
    <w:rsid w:val="2FDC4A8D"/>
    <w:rsid w:val="2FF93066"/>
    <w:rsid w:val="301A71CE"/>
    <w:rsid w:val="301E049B"/>
    <w:rsid w:val="302A4BE6"/>
    <w:rsid w:val="304478EC"/>
    <w:rsid w:val="30515C8E"/>
    <w:rsid w:val="307B0C38"/>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A7A1E"/>
    <w:rsid w:val="315E0B07"/>
    <w:rsid w:val="31621F46"/>
    <w:rsid w:val="316E7CA0"/>
    <w:rsid w:val="317206BF"/>
    <w:rsid w:val="317932EA"/>
    <w:rsid w:val="317E5000"/>
    <w:rsid w:val="31875BB4"/>
    <w:rsid w:val="31B718F2"/>
    <w:rsid w:val="31D20051"/>
    <w:rsid w:val="31EF7EE8"/>
    <w:rsid w:val="3201404F"/>
    <w:rsid w:val="320901F5"/>
    <w:rsid w:val="320B7CCB"/>
    <w:rsid w:val="32105DE8"/>
    <w:rsid w:val="3235187E"/>
    <w:rsid w:val="3237186B"/>
    <w:rsid w:val="323B6798"/>
    <w:rsid w:val="324A3219"/>
    <w:rsid w:val="32537B57"/>
    <w:rsid w:val="325779E7"/>
    <w:rsid w:val="325F618E"/>
    <w:rsid w:val="32757E99"/>
    <w:rsid w:val="327D43E5"/>
    <w:rsid w:val="328F5534"/>
    <w:rsid w:val="329A6ACE"/>
    <w:rsid w:val="32A145CA"/>
    <w:rsid w:val="32A230DB"/>
    <w:rsid w:val="32BE0772"/>
    <w:rsid w:val="32DF351E"/>
    <w:rsid w:val="32EE5E41"/>
    <w:rsid w:val="32F40F87"/>
    <w:rsid w:val="32FD7C76"/>
    <w:rsid w:val="330C22FC"/>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04592"/>
    <w:rsid w:val="33D7554F"/>
    <w:rsid w:val="33FE62E7"/>
    <w:rsid w:val="340221A6"/>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C06D50"/>
    <w:rsid w:val="35CD6F14"/>
    <w:rsid w:val="35D24294"/>
    <w:rsid w:val="35D71152"/>
    <w:rsid w:val="35FF6F3C"/>
    <w:rsid w:val="36075F27"/>
    <w:rsid w:val="360D1C5B"/>
    <w:rsid w:val="36121506"/>
    <w:rsid w:val="361D7A43"/>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93760"/>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736F26"/>
    <w:rsid w:val="378229A7"/>
    <w:rsid w:val="3784394E"/>
    <w:rsid w:val="37987437"/>
    <w:rsid w:val="379F33FC"/>
    <w:rsid w:val="37A432E4"/>
    <w:rsid w:val="37A86196"/>
    <w:rsid w:val="37AD1354"/>
    <w:rsid w:val="37BB3C3C"/>
    <w:rsid w:val="37C94031"/>
    <w:rsid w:val="37CA042E"/>
    <w:rsid w:val="37D44549"/>
    <w:rsid w:val="37D77B09"/>
    <w:rsid w:val="37D97EDE"/>
    <w:rsid w:val="37E76E34"/>
    <w:rsid w:val="380D02B1"/>
    <w:rsid w:val="382B1BDF"/>
    <w:rsid w:val="382E392C"/>
    <w:rsid w:val="38342E90"/>
    <w:rsid w:val="384B7332"/>
    <w:rsid w:val="385056AF"/>
    <w:rsid w:val="386652BF"/>
    <w:rsid w:val="386A7142"/>
    <w:rsid w:val="38706DCB"/>
    <w:rsid w:val="388E5848"/>
    <w:rsid w:val="38A341A7"/>
    <w:rsid w:val="38BA6810"/>
    <w:rsid w:val="38BD31EE"/>
    <w:rsid w:val="38CB3BDF"/>
    <w:rsid w:val="38D33D29"/>
    <w:rsid w:val="38D41CCF"/>
    <w:rsid w:val="38D62E18"/>
    <w:rsid w:val="38E40A5B"/>
    <w:rsid w:val="38E842BA"/>
    <w:rsid w:val="38F16A28"/>
    <w:rsid w:val="391A3359"/>
    <w:rsid w:val="39285D57"/>
    <w:rsid w:val="394B6470"/>
    <w:rsid w:val="395C6EA8"/>
    <w:rsid w:val="39872512"/>
    <w:rsid w:val="39A602F9"/>
    <w:rsid w:val="39BD45C8"/>
    <w:rsid w:val="39C2316A"/>
    <w:rsid w:val="39C44028"/>
    <w:rsid w:val="39E643EA"/>
    <w:rsid w:val="39F36281"/>
    <w:rsid w:val="39FA0290"/>
    <w:rsid w:val="39FD376D"/>
    <w:rsid w:val="39FD6C9C"/>
    <w:rsid w:val="3A0224B9"/>
    <w:rsid w:val="3A16728B"/>
    <w:rsid w:val="3A16794C"/>
    <w:rsid w:val="3A1F6809"/>
    <w:rsid w:val="3A226969"/>
    <w:rsid w:val="3A3F47CE"/>
    <w:rsid w:val="3A4E1C5D"/>
    <w:rsid w:val="3A523735"/>
    <w:rsid w:val="3A557AE4"/>
    <w:rsid w:val="3A6B0F84"/>
    <w:rsid w:val="3A727435"/>
    <w:rsid w:val="3A813EA6"/>
    <w:rsid w:val="3A94055A"/>
    <w:rsid w:val="3AB00167"/>
    <w:rsid w:val="3ABF30D9"/>
    <w:rsid w:val="3AC17E3A"/>
    <w:rsid w:val="3ACB5746"/>
    <w:rsid w:val="3ACE209E"/>
    <w:rsid w:val="3ADD2B05"/>
    <w:rsid w:val="3AE417E3"/>
    <w:rsid w:val="3AE440AF"/>
    <w:rsid w:val="3AF7667E"/>
    <w:rsid w:val="3B113F51"/>
    <w:rsid w:val="3B192990"/>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76807"/>
    <w:rsid w:val="3C371D4B"/>
    <w:rsid w:val="3C3B4B9D"/>
    <w:rsid w:val="3C3B7D68"/>
    <w:rsid w:val="3C413C82"/>
    <w:rsid w:val="3C471C36"/>
    <w:rsid w:val="3C4B0140"/>
    <w:rsid w:val="3C4D66ED"/>
    <w:rsid w:val="3C5A6B66"/>
    <w:rsid w:val="3C734413"/>
    <w:rsid w:val="3C923F62"/>
    <w:rsid w:val="3C982C18"/>
    <w:rsid w:val="3CA734F8"/>
    <w:rsid w:val="3CA95F71"/>
    <w:rsid w:val="3CC16893"/>
    <w:rsid w:val="3CC74223"/>
    <w:rsid w:val="3CC828D0"/>
    <w:rsid w:val="3CDB5F96"/>
    <w:rsid w:val="3CE23F49"/>
    <w:rsid w:val="3CEC39B8"/>
    <w:rsid w:val="3CF720E3"/>
    <w:rsid w:val="3CF72D6A"/>
    <w:rsid w:val="3CF86D06"/>
    <w:rsid w:val="3D00620E"/>
    <w:rsid w:val="3D035226"/>
    <w:rsid w:val="3D316CDB"/>
    <w:rsid w:val="3D3D6BBD"/>
    <w:rsid w:val="3D450F8C"/>
    <w:rsid w:val="3D4518DD"/>
    <w:rsid w:val="3D477118"/>
    <w:rsid w:val="3D594E54"/>
    <w:rsid w:val="3D62706F"/>
    <w:rsid w:val="3D6E2272"/>
    <w:rsid w:val="3D7C727A"/>
    <w:rsid w:val="3D81786B"/>
    <w:rsid w:val="3D830417"/>
    <w:rsid w:val="3D877AC5"/>
    <w:rsid w:val="3D882D35"/>
    <w:rsid w:val="3D8D2848"/>
    <w:rsid w:val="3D94235D"/>
    <w:rsid w:val="3D9461E1"/>
    <w:rsid w:val="3DB34E86"/>
    <w:rsid w:val="3DB90549"/>
    <w:rsid w:val="3DC46444"/>
    <w:rsid w:val="3DED0F96"/>
    <w:rsid w:val="3DF95812"/>
    <w:rsid w:val="3E1D4B24"/>
    <w:rsid w:val="3E3A04FA"/>
    <w:rsid w:val="3E3D6B96"/>
    <w:rsid w:val="3E441C7D"/>
    <w:rsid w:val="3E490256"/>
    <w:rsid w:val="3E55739E"/>
    <w:rsid w:val="3E610D47"/>
    <w:rsid w:val="3E6C43C8"/>
    <w:rsid w:val="3E8227F0"/>
    <w:rsid w:val="3E937F82"/>
    <w:rsid w:val="3E9B4B40"/>
    <w:rsid w:val="3EB71AC8"/>
    <w:rsid w:val="3EC85E34"/>
    <w:rsid w:val="3ECF2AAC"/>
    <w:rsid w:val="3ED0424C"/>
    <w:rsid w:val="3ED07B7E"/>
    <w:rsid w:val="3ED655CD"/>
    <w:rsid w:val="3EED4B87"/>
    <w:rsid w:val="3EF31E7F"/>
    <w:rsid w:val="3EF36DF0"/>
    <w:rsid w:val="3F035EE1"/>
    <w:rsid w:val="3F0406D4"/>
    <w:rsid w:val="3F053EF6"/>
    <w:rsid w:val="3F093188"/>
    <w:rsid w:val="3F173F6B"/>
    <w:rsid w:val="3F1E1DE8"/>
    <w:rsid w:val="3F253B0C"/>
    <w:rsid w:val="3F2C04C4"/>
    <w:rsid w:val="3F3E7C9F"/>
    <w:rsid w:val="3F416B99"/>
    <w:rsid w:val="3F4F5AD7"/>
    <w:rsid w:val="3F643908"/>
    <w:rsid w:val="3F6B75A6"/>
    <w:rsid w:val="3F8C0A49"/>
    <w:rsid w:val="3F8E7DCD"/>
    <w:rsid w:val="3F913853"/>
    <w:rsid w:val="3F9660C3"/>
    <w:rsid w:val="3F9724DD"/>
    <w:rsid w:val="3FA514FA"/>
    <w:rsid w:val="3FA827ED"/>
    <w:rsid w:val="3FB45C58"/>
    <w:rsid w:val="3FC36557"/>
    <w:rsid w:val="3FC956FF"/>
    <w:rsid w:val="3FD13F50"/>
    <w:rsid w:val="3FDC5F31"/>
    <w:rsid w:val="3FE04625"/>
    <w:rsid w:val="3FE86CE8"/>
    <w:rsid w:val="3FFB0F66"/>
    <w:rsid w:val="3FFC05FC"/>
    <w:rsid w:val="40146E6B"/>
    <w:rsid w:val="403052F1"/>
    <w:rsid w:val="40330D29"/>
    <w:rsid w:val="404469FD"/>
    <w:rsid w:val="404A2717"/>
    <w:rsid w:val="404E779F"/>
    <w:rsid w:val="4059090D"/>
    <w:rsid w:val="4065170A"/>
    <w:rsid w:val="406E5CAB"/>
    <w:rsid w:val="40713C35"/>
    <w:rsid w:val="408376F8"/>
    <w:rsid w:val="40901AD0"/>
    <w:rsid w:val="40A25054"/>
    <w:rsid w:val="40A325E0"/>
    <w:rsid w:val="40B7228C"/>
    <w:rsid w:val="40BD0DA1"/>
    <w:rsid w:val="40EC7D18"/>
    <w:rsid w:val="40ED11A0"/>
    <w:rsid w:val="40FD1BF0"/>
    <w:rsid w:val="40FE7A3D"/>
    <w:rsid w:val="41096BC0"/>
    <w:rsid w:val="410A75B6"/>
    <w:rsid w:val="410B452A"/>
    <w:rsid w:val="41146D26"/>
    <w:rsid w:val="413353F1"/>
    <w:rsid w:val="41513BC9"/>
    <w:rsid w:val="41735B7F"/>
    <w:rsid w:val="419E60D3"/>
    <w:rsid w:val="41A339F5"/>
    <w:rsid w:val="41A36C7E"/>
    <w:rsid w:val="41C93F6C"/>
    <w:rsid w:val="41D75714"/>
    <w:rsid w:val="41DD3BC3"/>
    <w:rsid w:val="41EE2F03"/>
    <w:rsid w:val="41F466FD"/>
    <w:rsid w:val="42002BC7"/>
    <w:rsid w:val="42026B03"/>
    <w:rsid w:val="420D197F"/>
    <w:rsid w:val="42187EBE"/>
    <w:rsid w:val="42273D8C"/>
    <w:rsid w:val="4227435A"/>
    <w:rsid w:val="424B5824"/>
    <w:rsid w:val="42616DD3"/>
    <w:rsid w:val="426973AD"/>
    <w:rsid w:val="426F56CA"/>
    <w:rsid w:val="427A67A1"/>
    <w:rsid w:val="427E0B36"/>
    <w:rsid w:val="42A03D98"/>
    <w:rsid w:val="42A729F1"/>
    <w:rsid w:val="42B94BC1"/>
    <w:rsid w:val="42C30254"/>
    <w:rsid w:val="42C42A08"/>
    <w:rsid w:val="42D064B1"/>
    <w:rsid w:val="42D41F6D"/>
    <w:rsid w:val="42D5342A"/>
    <w:rsid w:val="42DE48A3"/>
    <w:rsid w:val="42E16058"/>
    <w:rsid w:val="42F17BF5"/>
    <w:rsid w:val="42F30D8B"/>
    <w:rsid w:val="42F87EC9"/>
    <w:rsid w:val="42FA45BF"/>
    <w:rsid w:val="430E7E66"/>
    <w:rsid w:val="4332317A"/>
    <w:rsid w:val="433246A0"/>
    <w:rsid w:val="433E162C"/>
    <w:rsid w:val="433F6B54"/>
    <w:rsid w:val="4346543A"/>
    <w:rsid w:val="43533E29"/>
    <w:rsid w:val="435B1259"/>
    <w:rsid w:val="436263D5"/>
    <w:rsid w:val="437556C4"/>
    <w:rsid w:val="43874CD4"/>
    <w:rsid w:val="438D061F"/>
    <w:rsid w:val="439B699F"/>
    <w:rsid w:val="43AF2D32"/>
    <w:rsid w:val="43B76E4F"/>
    <w:rsid w:val="43CF0206"/>
    <w:rsid w:val="43D85D6D"/>
    <w:rsid w:val="43DF6B45"/>
    <w:rsid w:val="43EC6F1F"/>
    <w:rsid w:val="43FE44BA"/>
    <w:rsid w:val="440D5045"/>
    <w:rsid w:val="440F6C97"/>
    <w:rsid w:val="44300615"/>
    <w:rsid w:val="44371929"/>
    <w:rsid w:val="443740AF"/>
    <w:rsid w:val="443F5998"/>
    <w:rsid w:val="44480935"/>
    <w:rsid w:val="444851FA"/>
    <w:rsid w:val="44544CC5"/>
    <w:rsid w:val="445E4DEE"/>
    <w:rsid w:val="44640994"/>
    <w:rsid w:val="446B0434"/>
    <w:rsid w:val="44756A66"/>
    <w:rsid w:val="447E4EBE"/>
    <w:rsid w:val="447F0CBA"/>
    <w:rsid w:val="44957F46"/>
    <w:rsid w:val="44994CF5"/>
    <w:rsid w:val="44AD40AD"/>
    <w:rsid w:val="44DC46EB"/>
    <w:rsid w:val="44EA6491"/>
    <w:rsid w:val="44F03F8F"/>
    <w:rsid w:val="44F14ECF"/>
    <w:rsid w:val="44F8119B"/>
    <w:rsid w:val="4504328F"/>
    <w:rsid w:val="45275172"/>
    <w:rsid w:val="45332511"/>
    <w:rsid w:val="453F44DA"/>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D37F0B"/>
    <w:rsid w:val="46D71533"/>
    <w:rsid w:val="46E53335"/>
    <w:rsid w:val="47155D89"/>
    <w:rsid w:val="473069AF"/>
    <w:rsid w:val="474A0EAF"/>
    <w:rsid w:val="474E50BE"/>
    <w:rsid w:val="47696F9C"/>
    <w:rsid w:val="47714F1F"/>
    <w:rsid w:val="47725A17"/>
    <w:rsid w:val="477D3243"/>
    <w:rsid w:val="478821A1"/>
    <w:rsid w:val="479128A9"/>
    <w:rsid w:val="47975EDC"/>
    <w:rsid w:val="47983B19"/>
    <w:rsid w:val="47A3609D"/>
    <w:rsid w:val="47C01792"/>
    <w:rsid w:val="47C57A48"/>
    <w:rsid w:val="47D511BD"/>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84AA0"/>
    <w:rsid w:val="49D7694D"/>
    <w:rsid w:val="4A0244D3"/>
    <w:rsid w:val="4A067C85"/>
    <w:rsid w:val="4A255046"/>
    <w:rsid w:val="4A2E1525"/>
    <w:rsid w:val="4A5A756D"/>
    <w:rsid w:val="4A722B4C"/>
    <w:rsid w:val="4A785772"/>
    <w:rsid w:val="4A842E43"/>
    <w:rsid w:val="4A89105B"/>
    <w:rsid w:val="4AA341CC"/>
    <w:rsid w:val="4AC13295"/>
    <w:rsid w:val="4AC31003"/>
    <w:rsid w:val="4AC40F4C"/>
    <w:rsid w:val="4AC43783"/>
    <w:rsid w:val="4AD25F33"/>
    <w:rsid w:val="4ADD641F"/>
    <w:rsid w:val="4AE072CB"/>
    <w:rsid w:val="4AE93159"/>
    <w:rsid w:val="4AEE0C43"/>
    <w:rsid w:val="4AF02EA1"/>
    <w:rsid w:val="4B174032"/>
    <w:rsid w:val="4B250CF8"/>
    <w:rsid w:val="4B2873FD"/>
    <w:rsid w:val="4B3D4DE9"/>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D1F92"/>
    <w:rsid w:val="4C603F16"/>
    <w:rsid w:val="4C6262E0"/>
    <w:rsid w:val="4C644C45"/>
    <w:rsid w:val="4C6703A3"/>
    <w:rsid w:val="4C6D7518"/>
    <w:rsid w:val="4C923A72"/>
    <w:rsid w:val="4CB96B0F"/>
    <w:rsid w:val="4CBD582C"/>
    <w:rsid w:val="4CC95E72"/>
    <w:rsid w:val="4CDA2AF3"/>
    <w:rsid w:val="4CDF19B6"/>
    <w:rsid w:val="4CE34E9F"/>
    <w:rsid w:val="4CF52D94"/>
    <w:rsid w:val="4D015C34"/>
    <w:rsid w:val="4D462159"/>
    <w:rsid w:val="4D47409F"/>
    <w:rsid w:val="4D525BE3"/>
    <w:rsid w:val="4D566017"/>
    <w:rsid w:val="4D6022FC"/>
    <w:rsid w:val="4D637556"/>
    <w:rsid w:val="4D7D3EFB"/>
    <w:rsid w:val="4D882A74"/>
    <w:rsid w:val="4D8B0123"/>
    <w:rsid w:val="4DA1281F"/>
    <w:rsid w:val="4DAF14C5"/>
    <w:rsid w:val="4DB9067A"/>
    <w:rsid w:val="4DC605B6"/>
    <w:rsid w:val="4DD732D2"/>
    <w:rsid w:val="4DEC0985"/>
    <w:rsid w:val="4E0538A3"/>
    <w:rsid w:val="4E0E6818"/>
    <w:rsid w:val="4E2603A1"/>
    <w:rsid w:val="4E27683A"/>
    <w:rsid w:val="4E321D35"/>
    <w:rsid w:val="4E397241"/>
    <w:rsid w:val="4E4C50A3"/>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DB58B2"/>
    <w:rsid w:val="4EE925CE"/>
    <w:rsid w:val="4EEB1A94"/>
    <w:rsid w:val="4EEB74E5"/>
    <w:rsid w:val="4EEF2E30"/>
    <w:rsid w:val="4EF24828"/>
    <w:rsid w:val="4EFE7F59"/>
    <w:rsid w:val="4F285975"/>
    <w:rsid w:val="4F2A7BF3"/>
    <w:rsid w:val="4F2E2624"/>
    <w:rsid w:val="4F4E1077"/>
    <w:rsid w:val="4F546156"/>
    <w:rsid w:val="4F5D1434"/>
    <w:rsid w:val="4F844A99"/>
    <w:rsid w:val="4F94662C"/>
    <w:rsid w:val="4FB00163"/>
    <w:rsid w:val="4FB208E7"/>
    <w:rsid w:val="4FE30332"/>
    <w:rsid w:val="4FE70BB4"/>
    <w:rsid w:val="4FE73C01"/>
    <w:rsid w:val="4FE87C31"/>
    <w:rsid w:val="4FF14DCF"/>
    <w:rsid w:val="500815B6"/>
    <w:rsid w:val="500B39BC"/>
    <w:rsid w:val="502173F8"/>
    <w:rsid w:val="5022123F"/>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81A83"/>
    <w:rsid w:val="51867298"/>
    <w:rsid w:val="51894D69"/>
    <w:rsid w:val="518D21E1"/>
    <w:rsid w:val="51930297"/>
    <w:rsid w:val="51953936"/>
    <w:rsid w:val="519E116A"/>
    <w:rsid w:val="51A2793A"/>
    <w:rsid w:val="51BA0CB7"/>
    <w:rsid w:val="51D129CA"/>
    <w:rsid w:val="51D93F8A"/>
    <w:rsid w:val="51D940B1"/>
    <w:rsid w:val="51E5046A"/>
    <w:rsid w:val="52272B85"/>
    <w:rsid w:val="52284E31"/>
    <w:rsid w:val="523E09B5"/>
    <w:rsid w:val="52687B2A"/>
    <w:rsid w:val="526E0E82"/>
    <w:rsid w:val="527733A7"/>
    <w:rsid w:val="527901C6"/>
    <w:rsid w:val="528F4A24"/>
    <w:rsid w:val="52944BB6"/>
    <w:rsid w:val="529A08FC"/>
    <w:rsid w:val="52A24532"/>
    <w:rsid w:val="52B3363A"/>
    <w:rsid w:val="52C4763C"/>
    <w:rsid w:val="52DE691D"/>
    <w:rsid w:val="52E04D27"/>
    <w:rsid w:val="52ED0C96"/>
    <w:rsid w:val="53061721"/>
    <w:rsid w:val="530C0E6B"/>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FE7128"/>
    <w:rsid w:val="540F3D40"/>
    <w:rsid w:val="54201800"/>
    <w:rsid w:val="54247F22"/>
    <w:rsid w:val="542B4430"/>
    <w:rsid w:val="542C29CD"/>
    <w:rsid w:val="542F1551"/>
    <w:rsid w:val="54381756"/>
    <w:rsid w:val="545750B7"/>
    <w:rsid w:val="545A1EBF"/>
    <w:rsid w:val="54727478"/>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401B14"/>
    <w:rsid w:val="554748F2"/>
    <w:rsid w:val="554D414C"/>
    <w:rsid w:val="554E7279"/>
    <w:rsid w:val="55594FFB"/>
    <w:rsid w:val="55637CEB"/>
    <w:rsid w:val="55677DDA"/>
    <w:rsid w:val="55757FB9"/>
    <w:rsid w:val="55832BF8"/>
    <w:rsid w:val="55884237"/>
    <w:rsid w:val="558C7FAA"/>
    <w:rsid w:val="55900510"/>
    <w:rsid w:val="55947881"/>
    <w:rsid w:val="55A25EB7"/>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C1700B"/>
    <w:rsid w:val="56D25618"/>
    <w:rsid w:val="56D7644B"/>
    <w:rsid w:val="56E84A97"/>
    <w:rsid w:val="56FB2A68"/>
    <w:rsid w:val="57011F3E"/>
    <w:rsid w:val="5705646B"/>
    <w:rsid w:val="57060649"/>
    <w:rsid w:val="572657E3"/>
    <w:rsid w:val="5732705F"/>
    <w:rsid w:val="57351D6F"/>
    <w:rsid w:val="57482CC2"/>
    <w:rsid w:val="5752012F"/>
    <w:rsid w:val="576476C1"/>
    <w:rsid w:val="57770501"/>
    <w:rsid w:val="577B3337"/>
    <w:rsid w:val="577D4F28"/>
    <w:rsid w:val="57A33734"/>
    <w:rsid w:val="57AB6ADD"/>
    <w:rsid w:val="57B7178E"/>
    <w:rsid w:val="57B71EB5"/>
    <w:rsid w:val="57B76EED"/>
    <w:rsid w:val="57BD72A7"/>
    <w:rsid w:val="57BE5838"/>
    <w:rsid w:val="57BE5B51"/>
    <w:rsid w:val="57D82354"/>
    <w:rsid w:val="57FC07D9"/>
    <w:rsid w:val="57FF6992"/>
    <w:rsid w:val="580F1B21"/>
    <w:rsid w:val="581B7E79"/>
    <w:rsid w:val="58500F22"/>
    <w:rsid w:val="58587379"/>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3559FD"/>
    <w:rsid w:val="594079B2"/>
    <w:rsid w:val="596A688E"/>
    <w:rsid w:val="5987482A"/>
    <w:rsid w:val="598C6F19"/>
    <w:rsid w:val="599C49A8"/>
    <w:rsid w:val="59A36725"/>
    <w:rsid w:val="59B21BF9"/>
    <w:rsid w:val="59BB4EA3"/>
    <w:rsid w:val="59E9525B"/>
    <w:rsid w:val="59F01012"/>
    <w:rsid w:val="59F70BAF"/>
    <w:rsid w:val="5A0D5C90"/>
    <w:rsid w:val="5A297D0D"/>
    <w:rsid w:val="5A3B166C"/>
    <w:rsid w:val="5A3C0F08"/>
    <w:rsid w:val="5A3E5B83"/>
    <w:rsid w:val="5A54407C"/>
    <w:rsid w:val="5A5663A3"/>
    <w:rsid w:val="5A571746"/>
    <w:rsid w:val="5A6253E3"/>
    <w:rsid w:val="5A680E5C"/>
    <w:rsid w:val="5A8E2B19"/>
    <w:rsid w:val="5A8E6670"/>
    <w:rsid w:val="5A912613"/>
    <w:rsid w:val="5A9245E9"/>
    <w:rsid w:val="5A953D41"/>
    <w:rsid w:val="5ABC50F4"/>
    <w:rsid w:val="5AC27E1F"/>
    <w:rsid w:val="5ACC4940"/>
    <w:rsid w:val="5AD86A6D"/>
    <w:rsid w:val="5AEC14F6"/>
    <w:rsid w:val="5AF124A4"/>
    <w:rsid w:val="5B0D2D1B"/>
    <w:rsid w:val="5B141085"/>
    <w:rsid w:val="5B28192B"/>
    <w:rsid w:val="5B342BAD"/>
    <w:rsid w:val="5B4007EF"/>
    <w:rsid w:val="5B4D1F7C"/>
    <w:rsid w:val="5B551A1D"/>
    <w:rsid w:val="5B66707B"/>
    <w:rsid w:val="5B673066"/>
    <w:rsid w:val="5B6A48A8"/>
    <w:rsid w:val="5B731FA9"/>
    <w:rsid w:val="5B785E83"/>
    <w:rsid w:val="5B7C1CD1"/>
    <w:rsid w:val="5B9004A9"/>
    <w:rsid w:val="5B907C6C"/>
    <w:rsid w:val="5B9251EF"/>
    <w:rsid w:val="5BAB5BC4"/>
    <w:rsid w:val="5BB054DF"/>
    <w:rsid w:val="5BB20B74"/>
    <w:rsid w:val="5BC677D8"/>
    <w:rsid w:val="5BEB0120"/>
    <w:rsid w:val="5BEC175C"/>
    <w:rsid w:val="5C097C4E"/>
    <w:rsid w:val="5C1A3A93"/>
    <w:rsid w:val="5C235386"/>
    <w:rsid w:val="5C3B6CFC"/>
    <w:rsid w:val="5C4C2CF4"/>
    <w:rsid w:val="5C615117"/>
    <w:rsid w:val="5C6B1600"/>
    <w:rsid w:val="5C7D70D1"/>
    <w:rsid w:val="5C824577"/>
    <w:rsid w:val="5C8542A8"/>
    <w:rsid w:val="5CA6294E"/>
    <w:rsid w:val="5CDB3358"/>
    <w:rsid w:val="5CE033FF"/>
    <w:rsid w:val="5CED4E0C"/>
    <w:rsid w:val="5CF07F33"/>
    <w:rsid w:val="5D034EE9"/>
    <w:rsid w:val="5D0366E8"/>
    <w:rsid w:val="5D08684C"/>
    <w:rsid w:val="5D0A06B6"/>
    <w:rsid w:val="5D1307E8"/>
    <w:rsid w:val="5D212A05"/>
    <w:rsid w:val="5D28584C"/>
    <w:rsid w:val="5D2F4802"/>
    <w:rsid w:val="5D3444E6"/>
    <w:rsid w:val="5D3F0BDF"/>
    <w:rsid w:val="5D4806B6"/>
    <w:rsid w:val="5D5B7098"/>
    <w:rsid w:val="5D634782"/>
    <w:rsid w:val="5D654194"/>
    <w:rsid w:val="5D6B2B6F"/>
    <w:rsid w:val="5D6E1B86"/>
    <w:rsid w:val="5D725A84"/>
    <w:rsid w:val="5D8A2CFF"/>
    <w:rsid w:val="5D960EE9"/>
    <w:rsid w:val="5D9A0CFA"/>
    <w:rsid w:val="5D9B296A"/>
    <w:rsid w:val="5DA53D05"/>
    <w:rsid w:val="5DD14397"/>
    <w:rsid w:val="5DD3123F"/>
    <w:rsid w:val="5DD45E00"/>
    <w:rsid w:val="5DD71C7A"/>
    <w:rsid w:val="5DD734EC"/>
    <w:rsid w:val="5DDA4F5F"/>
    <w:rsid w:val="5DEC05A1"/>
    <w:rsid w:val="5DEE0433"/>
    <w:rsid w:val="5DF007E7"/>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A3A61"/>
    <w:rsid w:val="5F3370DF"/>
    <w:rsid w:val="5F491124"/>
    <w:rsid w:val="5F683B6E"/>
    <w:rsid w:val="5F7D5B44"/>
    <w:rsid w:val="5F875C0C"/>
    <w:rsid w:val="5F8F0B9E"/>
    <w:rsid w:val="5F8F267A"/>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7A6EE7"/>
    <w:rsid w:val="6182260C"/>
    <w:rsid w:val="618D6AD7"/>
    <w:rsid w:val="619E7CE8"/>
    <w:rsid w:val="61AD68BC"/>
    <w:rsid w:val="61B173D2"/>
    <w:rsid w:val="61D43A2B"/>
    <w:rsid w:val="61E34474"/>
    <w:rsid w:val="61EB5611"/>
    <w:rsid w:val="61FF316E"/>
    <w:rsid w:val="621542CB"/>
    <w:rsid w:val="622A0761"/>
    <w:rsid w:val="624263A2"/>
    <w:rsid w:val="625272C3"/>
    <w:rsid w:val="626E0821"/>
    <w:rsid w:val="62715337"/>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27422B"/>
    <w:rsid w:val="6328597C"/>
    <w:rsid w:val="633B249F"/>
    <w:rsid w:val="63552D76"/>
    <w:rsid w:val="6359778B"/>
    <w:rsid w:val="635B63E3"/>
    <w:rsid w:val="63710D45"/>
    <w:rsid w:val="63785E35"/>
    <w:rsid w:val="638C3395"/>
    <w:rsid w:val="63B82D87"/>
    <w:rsid w:val="63BA3154"/>
    <w:rsid w:val="63C204B8"/>
    <w:rsid w:val="63CA2E8B"/>
    <w:rsid w:val="63D4153E"/>
    <w:rsid w:val="63DC7755"/>
    <w:rsid w:val="63E43D21"/>
    <w:rsid w:val="63F47D2A"/>
    <w:rsid w:val="63FE2D33"/>
    <w:rsid w:val="64046427"/>
    <w:rsid w:val="640F1891"/>
    <w:rsid w:val="642265C6"/>
    <w:rsid w:val="64264A79"/>
    <w:rsid w:val="64304E58"/>
    <w:rsid w:val="64311867"/>
    <w:rsid w:val="64391ED3"/>
    <w:rsid w:val="6445632E"/>
    <w:rsid w:val="64501C8A"/>
    <w:rsid w:val="64742B63"/>
    <w:rsid w:val="647E661E"/>
    <w:rsid w:val="648939AA"/>
    <w:rsid w:val="648C635C"/>
    <w:rsid w:val="649B1AC2"/>
    <w:rsid w:val="64A7467B"/>
    <w:rsid w:val="64B53322"/>
    <w:rsid w:val="64C61AF8"/>
    <w:rsid w:val="64C86505"/>
    <w:rsid w:val="64FE700F"/>
    <w:rsid w:val="6500327F"/>
    <w:rsid w:val="6506609B"/>
    <w:rsid w:val="65083216"/>
    <w:rsid w:val="65460728"/>
    <w:rsid w:val="65822810"/>
    <w:rsid w:val="65870C45"/>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1D25CE"/>
    <w:rsid w:val="66206CF2"/>
    <w:rsid w:val="66265846"/>
    <w:rsid w:val="66287C9C"/>
    <w:rsid w:val="662E4097"/>
    <w:rsid w:val="664805B8"/>
    <w:rsid w:val="665572E9"/>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D4B22"/>
    <w:rsid w:val="67570422"/>
    <w:rsid w:val="675D31B4"/>
    <w:rsid w:val="67646948"/>
    <w:rsid w:val="676D2F4B"/>
    <w:rsid w:val="677A266A"/>
    <w:rsid w:val="677C1A81"/>
    <w:rsid w:val="677E7198"/>
    <w:rsid w:val="678A426A"/>
    <w:rsid w:val="67914BE1"/>
    <w:rsid w:val="67A01F16"/>
    <w:rsid w:val="67A96661"/>
    <w:rsid w:val="67B163D1"/>
    <w:rsid w:val="67D7447D"/>
    <w:rsid w:val="67F45538"/>
    <w:rsid w:val="680239EB"/>
    <w:rsid w:val="680722DA"/>
    <w:rsid w:val="682211D1"/>
    <w:rsid w:val="6836510C"/>
    <w:rsid w:val="685C6395"/>
    <w:rsid w:val="686318DD"/>
    <w:rsid w:val="68635145"/>
    <w:rsid w:val="687F607E"/>
    <w:rsid w:val="689A41FB"/>
    <w:rsid w:val="689E57F0"/>
    <w:rsid w:val="68A34C5C"/>
    <w:rsid w:val="68B85B1E"/>
    <w:rsid w:val="68E24981"/>
    <w:rsid w:val="69123F86"/>
    <w:rsid w:val="691C1D81"/>
    <w:rsid w:val="691C3525"/>
    <w:rsid w:val="69216128"/>
    <w:rsid w:val="69280874"/>
    <w:rsid w:val="695D6B21"/>
    <w:rsid w:val="69611EE7"/>
    <w:rsid w:val="696C708E"/>
    <w:rsid w:val="696F4D5D"/>
    <w:rsid w:val="69850877"/>
    <w:rsid w:val="698C13C5"/>
    <w:rsid w:val="69BA3522"/>
    <w:rsid w:val="69F0745A"/>
    <w:rsid w:val="6A0D20F2"/>
    <w:rsid w:val="6A1D59EC"/>
    <w:rsid w:val="6A247F72"/>
    <w:rsid w:val="6A3E2393"/>
    <w:rsid w:val="6A435B92"/>
    <w:rsid w:val="6A444DB8"/>
    <w:rsid w:val="6A4D4828"/>
    <w:rsid w:val="6A516AC3"/>
    <w:rsid w:val="6A5303BA"/>
    <w:rsid w:val="6A677080"/>
    <w:rsid w:val="6A6C357E"/>
    <w:rsid w:val="6A711183"/>
    <w:rsid w:val="6A7B4B9C"/>
    <w:rsid w:val="6A7F585E"/>
    <w:rsid w:val="6AAF014C"/>
    <w:rsid w:val="6AC07690"/>
    <w:rsid w:val="6ACB082B"/>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BEC7AFC"/>
    <w:rsid w:val="6C0858B3"/>
    <w:rsid w:val="6C240DF3"/>
    <w:rsid w:val="6C3E2FAF"/>
    <w:rsid w:val="6C45610F"/>
    <w:rsid w:val="6C59472D"/>
    <w:rsid w:val="6C5A4564"/>
    <w:rsid w:val="6C603744"/>
    <w:rsid w:val="6C637CCF"/>
    <w:rsid w:val="6C7802EB"/>
    <w:rsid w:val="6C89456C"/>
    <w:rsid w:val="6CA20D5B"/>
    <w:rsid w:val="6CB71894"/>
    <w:rsid w:val="6CD63FB3"/>
    <w:rsid w:val="6CFD5D1F"/>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CD0146"/>
    <w:rsid w:val="6DD05277"/>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F40F9"/>
    <w:rsid w:val="6F5E0205"/>
    <w:rsid w:val="6F6F14E1"/>
    <w:rsid w:val="6FA629D4"/>
    <w:rsid w:val="6FA75ADB"/>
    <w:rsid w:val="6FB77ED4"/>
    <w:rsid w:val="6FBD4D2F"/>
    <w:rsid w:val="6FBF4710"/>
    <w:rsid w:val="6FC9052A"/>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B2EF0"/>
    <w:rsid w:val="70BC2801"/>
    <w:rsid w:val="70C6646C"/>
    <w:rsid w:val="70C72A96"/>
    <w:rsid w:val="70FC2D1E"/>
    <w:rsid w:val="71015D6B"/>
    <w:rsid w:val="71115386"/>
    <w:rsid w:val="71151975"/>
    <w:rsid w:val="71336A65"/>
    <w:rsid w:val="71545B37"/>
    <w:rsid w:val="71570E43"/>
    <w:rsid w:val="71573E01"/>
    <w:rsid w:val="715A268F"/>
    <w:rsid w:val="71702748"/>
    <w:rsid w:val="717C4AD2"/>
    <w:rsid w:val="71867894"/>
    <w:rsid w:val="719F7A78"/>
    <w:rsid w:val="71B623F6"/>
    <w:rsid w:val="71C7540C"/>
    <w:rsid w:val="71F64A63"/>
    <w:rsid w:val="71F870B8"/>
    <w:rsid w:val="72021233"/>
    <w:rsid w:val="720B2A1D"/>
    <w:rsid w:val="72380401"/>
    <w:rsid w:val="72502F9F"/>
    <w:rsid w:val="725817D3"/>
    <w:rsid w:val="726E6AD4"/>
    <w:rsid w:val="727C422C"/>
    <w:rsid w:val="728E71EE"/>
    <w:rsid w:val="7292045A"/>
    <w:rsid w:val="72974DBE"/>
    <w:rsid w:val="72A20C20"/>
    <w:rsid w:val="72AC5E95"/>
    <w:rsid w:val="72C13ED7"/>
    <w:rsid w:val="72CF1AC7"/>
    <w:rsid w:val="72E42AFA"/>
    <w:rsid w:val="72E85578"/>
    <w:rsid w:val="72EB4466"/>
    <w:rsid w:val="72FD426E"/>
    <w:rsid w:val="73043CFC"/>
    <w:rsid w:val="732B736C"/>
    <w:rsid w:val="732C334F"/>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E3CFD"/>
    <w:rsid w:val="73E406FD"/>
    <w:rsid w:val="73E51541"/>
    <w:rsid w:val="73E52294"/>
    <w:rsid w:val="73EC5464"/>
    <w:rsid w:val="73FF2D64"/>
    <w:rsid w:val="74137154"/>
    <w:rsid w:val="7421310D"/>
    <w:rsid w:val="74257F79"/>
    <w:rsid w:val="74273820"/>
    <w:rsid w:val="7427471C"/>
    <w:rsid w:val="74355B0B"/>
    <w:rsid w:val="74382479"/>
    <w:rsid w:val="743C7157"/>
    <w:rsid w:val="74416F54"/>
    <w:rsid w:val="744B354F"/>
    <w:rsid w:val="7450294E"/>
    <w:rsid w:val="74543139"/>
    <w:rsid w:val="746B732F"/>
    <w:rsid w:val="746E18CB"/>
    <w:rsid w:val="746F3904"/>
    <w:rsid w:val="748D52FA"/>
    <w:rsid w:val="74993216"/>
    <w:rsid w:val="74B44784"/>
    <w:rsid w:val="74B808BF"/>
    <w:rsid w:val="74C03187"/>
    <w:rsid w:val="74E4756E"/>
    <w:rsid w:val="74EA0E1A"/>
    <w:rsid w:val="74ED19FF"/>
    <w:rsid w:val="74F4641C"/>
    <w:rsid w:val="75084E8F"/>
    <w:rsid w:val="7509261E"/>
    <w:rsid w:val="75202656"/>
    <w:rsid w:val="752231CE"/>
    <w:rsid w:val="75752B04"/>
    <w:rsid w:val="758910BB"/>
    <w:rsid w:val="75955DA9"/>
    <w:rsid w:val="75977910"/>
    <w:rsid w:val="75985DFA"/>
    <w:rsid w:val="759F2A35"/>
    <w:rsid w:val="75B15C41"/>
    <w:rsid w:val="75CC5191"/>
    <w:rsid w:val="75D12923"/>
    <w:rsid w:val="75EA364B"/>
    <w:rsid w:val="75EC6D49"/>
    <w:rsid w:val="75F20996"/>
    <w:rsid w:val="75F96973"/>
    <w:rsid w:val="76123E1D"/>
    <w:rsid w:val="761270F3"/>
    <w:rsid w:val="762135B2"/>
    <w:rsid w:val="762A17C0"/>
    <w:rsid w:val="762D0A29"/>
    <w:rsid w:val="762E6798"/>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B4353E"/>
    <w:rsid w:val="79D33056"/>
    <w:rsid w:val="79D715DF"/>
    <w:rsid w:val="79DC713A"/>
    <w:rsid w:val="79EC0256"/>
    <w:rsid w:val="79F60153"/>
    <w:rsid w:val="79FB6E2C"/>
    <w:rsid w:val="7A36322F"/>
    <w:rsid w:val="7A3C2BAA"/>
    <w:rsid w:val="7A3D2527"/>
    <w:rsid w:val="7A4C2D60"/>
    <w:rsid w:val="7A5C4815"/>
    <w:rsid w:val="7A5E0869"/>
    <w:rsid w:val="7A6E4BF5"/>
    <w:rsid w:val="7A7A2665"/>
    <w:rsid w:val="7A851D5D"/>
    <w:rsid w:val="7A8A2267"/>
    <w:rsid w:val="7AB53126"/>
    <w:rsid w:val="7AB7121B"/>
    <w:rsid w:val="7AB76FE8"/>
    <w:rsid w:val="7AD268E2"/>
    <w:rsid w:val="7ADC0B33"/>
    <w:rsid w:val="7AE14C19"/>
    <w:rsid w:val="7AEA174E"/>
    <w:rsid w:val="7B274176"/>
    <w:rsid w:val="7B306163"/>
    <w:rsid w:val="7B3E17AA"/>
    <w:rsid w:val="7B401C79"/>
    <w:rsid w:val="7B440ED6"/>
    <w:rsid w:val="7B4678D7"/>
    <w:rsid w:val="7B4B2A93"/>
    <w:rsid w:val="7B527515"/>
    <w:rsid w:val="7B7E38A0"/>
    <w:rsid w:val="7B890A24"/>
    <w:rsid w:val="7B8A4A8A"/>
    <w:rsid w:val="7BA936A0"/>
    <w:rsid w:val="7BAA485C"/>
    <w:rsid w:val="7BAD1591"/>
    <w:rsid w:val="7BCD64C2"/>
    <w:rsid w:val="7BD005E8"/>
    <w:rsid w:val="7BD3716B"/>
    <w:rsid w:val="7BEC2711"/>
    <w:rsid w:val="7BF55850"/>
    <w:rsid w:val="7C1054B7"/>
    <w:rsid w:val="7C26369C"/>
    <w:rsid w:val="7C2A465C"/>
    <w:rsid w:val="7C305879"/>
    <w:rsid w:val="7C34521A"/>
    <w:rsid w:val="7C4A2BD1"/>
    <w:rsid w:val="7C576C70"/>
    <w:rsid w:val="7C6E4349"/>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E198F"/>
    <w:rsid w:val="7D3B3737"/>
    <w:rsid w:val="7D3D73AF"/>
    <w:rsid w:val="7D5B27C9"/>
    <w:rsid w:val="7D62117D"/>
    <w:rsid w:val="7D6B7F02"/>
    <w:rsid w:val="7D834A16"/>
    <w:rsid w:val="7D9D0A97"/>
    <w:rsid w:val="7D9D438F"/>
    <w:rsid w:val="7DA514D2"/>
    <w:rsid w:val="7DBB5D06"/>
    <w:rsid w:val="7DCD1A27"/>
    <w:rsid w:val="7DCD4EB5"/>
    <w:rsid w:val="7E090313"/>
    <w:rsid w:val="7E3E0FEC"/>
    <w:rsid w:val="7E3E1EF2"/>
    <w:rsid w:val="7E4247D7"/>
    <w:rsid w:val="7E517B0C"/>
    <w:rsid w:val="7E566EA2"/>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B2248"/>
    <w:rsid w:val="7F7D7A8E"/>
    <w:rsid w:val="7F872588"/>
    <w:rsid w:val="7F8725BA"/>
    <w:rsid w:val="7F8C6A8F"/>
    <w:rsid w:val="7F9C175D"/>
    <w:rsid w:val="7FA85877"/>
    <w:rsid w:val="7FAB3A81"/>
    <w:rsid w:val="7FBE68FB"/>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2022-09-30T08:22:21Z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